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Default Extension="tiff" ContentType="image/tiff"/>
  <Override PartName="/word/charts/chart4.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Garamond" w:hAnsi="Garamond"/>
          <w:sz w:val="24"/>
        </w:rPr>
        <w:id w:val="32987291"/>
        <w:docPartObj>
          <w:docPartGallery w:val="Cover Pages"/>
          <w:docPartUnique/>
        </w:docPartObj>
      </w:sdtPr>
      <w:sdtEndPr>
        <w:rPr>
          <w:rFonts w:ascii="Trajan Pro" w:hAnsi="Trajan Pro" w:cs="Tahoma"/>
          <w:smallCaps/>
          <w:color w:val="0D0D0D" w:themeColor="text1" w:themeTint="F2"/>
          <w:spacing w:val="20"/>
          <w:sz w:val="32"/>
          <w:szCs w:val="32"/>
        </w:rPr>
      </w:sdtEndPr>
      <w:sdtContent>
        <w:p w:rsidR="008511DE" w:rsidRDefault="00FC40B3">
          <w:r>
            <w:rPr>
              <w:noProof/>
            </w:rPr>
            <w:pict>
              <v:group id="_x0000_s1197" style="position:absolute;margin-left:366.85pt;margin-top:-14.55pt;width:244.35pt;height:805.3pt;z-index:251881472;mso-width-percent:400;mso-position-horizontal-relative:page;mso-position-vertical-relative:page;mso-width-percent:400" coordorigin="7329" coordsize="4911,15840" o:allowincell="f">
                <v:group id="_x0000_s1198"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199" style="position:absolute;left:7755;width:4505;height:15840;mso-height-percent:1000;mso-position-vertical:top;mso-position-vertical-relative:page;mso-height-percent:1000" fillcolor="#9bbb59 [3206]" stroked="f" strokecolor="#d8d8d8 [2732]">
                    <v:fill color2="#bfbfbf [2412]" rotate="t"/>
                  </v:rect>
                  <v:rect id="_x0000_s1200" style="position:absolute;left:7560;top:8;width:195;height:15825;mso-height-percent:1000;mso-position-vertical-relative:page;mso-height-percent:1000;mso-width-relative:margin;v-text-anchor:middle" fillcolor="#9bbb59 [3206]" stroked="f" strokecolor="white [3212]" strokeweight="1pt">
                    <v:fill r:id="rId9" o:title="Light vertical" opacity="52429f" o:opacity2="52429f" type="pattern"/>
                    <v:shadow color="#d8d8d8 [2732]" offset="3pt,3pt" offset2="2pt,2pt"/>
                  </v:rect>
                </v:group>
                <v:rect id="_x0000_s1201"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d="f" strokecolor="white [3212]" strokeweight="1pt">
                  <v:fill opacity="52429f"/>
                  <v:shadow color="#d8d8d8 [2732]" offset="3pt,3pt" offset2="2pt,2pt"/>
                  <v:textbox style="mso-next-textbox:#_x0000_s1201" inset="28.8pt,14.4pt,14.4pt,14.4pt">
                    <w:txbxContent>
                      <w:p w:rsidR="00635E58" w:rsidRPr="00155190" w:rsidRDefault="00635E58" w:rsidP="00155190">
                        <w:pPr>
                          <w:rPr>
                            <w:szCs w:val="72"/>
                          </w:rPr>
                        </w:pPr>
                      </w:p>
                    </w:txbxContent>
                  </v:textbox>
                </v:rect>
                <v:rect id="_x0000_s1202"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202" inset="28.8pt,14.4pt,14.4pt,14.4pt">
                    <w:txbxContent>
                      <w:p w:rsidR="00635E58" w:rsidRPr="008511DE" w:rsidRDefault="00635E58" w:rsidP="008511DE"/>
                    </w:txbxContent>
                  </v:textbox>
                </v:rect>
                <w10:wrap anchorx="page" anchory="page"/>
              </v:group>
            </w:pict>
          </w:r>
        </w:p>
        <w:p w:rsidR="00D8435F" w:rsidRPr="004922F5" w:rsidRDefault="0006679C" w:rsidP="004922F5">
          <w:pPr>
            <w:rPr>
              <w:rFonts w:ascii="Trajan Pro" w:hAnsi="Trajan Pro" w:cs="Tahoma"/>
              <w:smallCaps/>
              <w:color w:val="0D0D0D" w:themeColor="text1" w:themeTint="F2"/>
              <w:spacing w:val="20"/>
              <w:sz w:val="32"/>
              <w:szCs w:val="32"/>
            </w:rPr>
          </w:pPr>
          <w:r>
            <w:rPr>
              <w:noProof/>
            </w:rPr>
            <w:drawing>
              <wp:anchor distT="0" distB="0" distL="114300" distR="114300" simplePos="0" relativeHeight="251882496" behindDoc="0" locked="0" layoutInCell="0" allowOverlap="1">
                <wp:simplePos x="0" y="0"/>
                <wp:positionH relativeFrom="page">
                  <wp:posOffset>3675380</wp:posOffset>
                </wp:positionH>
                <wp:positionV relativeFrom="page">
                  <wp:posOffset>4325620</wp:posOffset>
                </wp:positionV>
                <wp:extent cx="3319780" cy="4993640"/>
                <wp:effectExtent l="171450" t="133350" r="356870" b="302260"/>
                <wp:wrapNone/>
                <wp:docPr id="7" name="Picture 1" descr="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cstate="print"/>
                        <a:stretch>
                          <a:fillRect/>
                        </a:stretch>
                      </pic:blipFill>
                      <pic:spPr>
                        <a:xfrm>
                          <a:off x="0" y="0"/>
                          <a:ext cx="3319780" cy="4993640"/>
                        </a:xfrm>
                        <a:prstGeom prst="rect">
                          <a:avLst/>
                        </a:prstGeom>
                        <a:ln>
                          <a:noFill/>
                        </a:ln>
                        <a:effectLst>
                          <a:outerShdw blurRad="292100" dist="139700" dir="2700000" algn="tl" rotWithShape="0">
                            <a:srgbClr val="333333">
                              <a:alpha val="65000"/>
                            </a:srgbClr>
                          </a:outerShdw>
                        </a:effectLst>
                      </pic:spPr>
                    </pic:pic>
                  </a:graphicData>
                </a:graphic>
              </wp:anchor>
            </w:drawing>
          </w:r>
          <w:r w:rsidR="00FC40B3" w:rsidRPr="00FC40B3">
            <w:rPr>
              <w:noProof/>
            </w:rPr>
            <w:pict>
              <v:rect id="_x0000_s1203" style="position:absolute;margin-left:32.4pt;margin-top:201.25pt;width:549.55pt;height:88.1pt;z-index:251883520;mso-width-percent:900;mso-position-horizontal-relative:page;mso-position-vertical-relative:page;mso-width-percent:900;v-text-anchor:middle" o:allowincell="f" fillcolor="#4f81bd [3204]" strokecolor="white [3212]" strokeweight="1pt">
                <v:fill color2="#365f91 [2404]"/>
                <v:shadow color="#d8d8d8 [2732]" offset="3pt,3pt" offset2="2pt,2pt"/>
                <v:textbox style="mso-next-textbox:#_x0000_s1203" inset="14.4pt,,14.4pt">
                  <w:txbxContent>
                    <w:p w:rsidR="00635E58" w:rsidRDefault="00635E58" w:rsidP="008511DE">
                      <w:pPr>
                        <w:pStyle w:val="NoSpacing"/>
                        <w:jc w:val="center"/>
                        <w:rPr>
                          <w:rFonts w:asciiTheme="majorHAnsi" w:eastAsiaTheme="majorEastAsia" w:hAnsiTheme="majorHAnsi" w:cstheme="majorBidi"/>
                          <w:color w:val="FFFFFF" w:themeColor="background1"/>
                          <w:sz w:val="72"/>
                          <w:szCs w:val="72"/>
                        </w:rPr>
                      </w:pPr>
                      <w:sdt>
                        <w:sdtPr>
                          <w:rPr>
                            <w:rFonts w:asciiTheme="majorHAnsi" w:eastAsiaTheme="majorEastAsia" w:hAnsiTheme="majorHAnsi" w:cstheme="majorBidi"/>
                            <w:color w:val="FFFFFF" w:themeColor="background1"/>
                            <w:sz w:val="48"/>
                            <w:szCs w:val="48"/>
                          </w:rPr>
                          <w:alias w:val="Title"/>
                          <w:id w:val="20177919"/>
                          <w:dataBinding w:prefixMappings="xmlns:ns0='http://schemas.openxmlformats.org/package/2006/metadata/core-properties' xmlns:ns1='http://purl.org/dc/elements/1.1/'" w:xpath="/ns0:coreProperties[1]/ns1:title[1]" w:storeItemID="{6C3C8BC8-F283-45AE-878A-BAB7291924A1}"/>
                          <w:text/>
                        </w:sdtPr>
                        <w:sdtContent>
                          <w:r>
                            <w:rPr>
                              <w:rFonts w:asciiTheme="majorHAnsi" w:eastAsiaTheme="majorEastAsia" w:hAnsiTheme="majorHAnsi" w:cstheme="majorBidi"/>
                              <w:color w:val="FFFFFF" w:themeColor="background1"/>
                              <w:sz w:val="48"/>
                              <w:szCs w:val="48"/>
                            </w:rPr>
                            <w:t>DRAFT Five-Year Master Plan</w:t>
                          </w:r>
                        </w:sdtContent>
                      </w:sdt>
                      <w:r>
                        <w:rPr>
                          <w:rFonts w:asciiTheme="majorHAnsi" w:eastAsiaTheme="majorEastAsia" w:hAnsiTheme="majorHAnsi" w:cstheme="majorBidi"/>
                          <w:color w:val="FFFFFF" w:themeColor="background1"/>
                          <w:sz w:val="48"/>
                          <w:szCs w:val="48"/>
                        </w:rPr>
                        <w:t xml:space="preserve"> 2018</w:t>
                      </w:r>
                    </w:p>
                  </w:txbxContent>
                </v:textbox>
                <w10:wrap anchorx="page" anchory="page"/>
              </v:rect>
            </w:pict>
          </w:r>
          <w:r w:rsidR="00FC40B3">
            <w:rPr>
              <w:rFonts w:ascii="Trajan Pro" w:hAnsi="Trajan Pro" w:cs="Tahoma"/>
              <w:smallCaps/>
              <w:noProof/>
              <w:color w:val="0D0D0D" w:themeColor="text1" w:themeTint="F2"/>
              <w:spacing w:val="20"/>
              <w:sz w:val="32"/>
              <w:szCs w:val="32"/>
              <w:lang w:eastAsia="zh-TW"/>
            </w:rPr>
            <w:pict>
              <v:shapetype id="_x0000_t202" coordsize="21600,21600" o:spt="202" path="m,l,21600r21600,l21600,xe">
                <v:stroke joinstyle="miter"/>
                <v:path gradientshapeok="t" o:connecttype="rect"/>
              </v:shapetype>
              <v:shape id="_x0000_s1205" type="#_x0000_t202" style="position:absolute;margin-left:-40.85pt;margin-top:18.8pt;width:334.95pt;height:71.3pt;z-index:251885568;mso-position-horizontal-relative:text;mso-position-vertical-relative:text;mso-width-relative:margin;mso-height-relative:margin" stroked="f">
                <v:textbox style="mso-next-textbox:#_x0000_s1205">
                  <w:txbxContent>
                    <w:p w:rsidR="00635E58" w:rsidRDefault="00635E58" w:rsidP="00F3049E">
                      <w:pPr>
                        <w:jc w:val="center"/>
                        <w:rPr>
                          <w:rFonts w:asciiTheme="majorHAnsi" w:hAnsiTheme="majorHAnsi"/>
                          <w:sz w:val="44"/>
                          <w:szCs w:val="44"/>
                        </w:rPr>
                      </w:pPr>
                      <w:r w:rsidRPr="00466A77">
                        <w:rPr>
                          <w:rFonts w:asciiTheme="majorHAnsi" w:hAnsiTheme="majorHAnsi"/>
                          <w:sz w:val="44"/>
                          <w:szCs w:val="44"/>
                        </w:rPr>
                        <w:t>Charter Township of Garfield</w:t>
                      </w:r>
                    </w:p>
                    <w:p w:rsidR="00635E58" w:rsidRPr="00466A77" w:rsidRDefault="00635E58" w:rsidP="00F3049E">
                      <w:pPr>
                        <w:jc w:val="center"/>
                        <w:rPr>
                          <w:rFonts w:asciiTheme="majorHAnsi" w:hAnsiTheme="majorHAnsi"/>
                          <w:sz w:val="24"/>
                          <w:szCs w:val="24"/>
                        </w:rPr>
                      </w:pPr>
                      <w:r w:rsidRPr="00466A77">
                        <w:rPr>
                          <w:rFonts w:asciiTheme="majorHAnsi" w:hAnsiTheme="majorHAnsi"/>
                          <w:sz w:val="24"/>
                          <w:szCs w:val="24"/>
                        </w:rPr>
                        <w:t>Grand Traverse County, Michigan</w:t>
                      </w:r>
                    </w:p>
                    <w:p w:rsidR="00635E58" w:rsidRDefault="00635E58"/>
                  </w:txbxContent>
                </v:textbox>
              </v:shape>
            </w:pict>
          </w:r>
          <w:r w:rsidR="008511DE">
            <w:rPr>
              <w:rFonts w:ascii="Trajan Pro" w:hAnsi="Trajan Pro" w:cs="Tahoma"/>
              <w:smallCaps/>
              <w:color w:val="0D0D0D" w:themeColor="text1" w:themeTint="F2"/>
              <w:spacing w:val="20"/>
              <w:sz w:val="32"/>
              <w:szCs w:val="32"/>
            </w:rPr>
            <w:br w:type="page"/>
          </w:r>
        </w:p>
      </w:sdtContent>
    </w:sdt>
    <w:bookmarkStart w:id="0" w:name="Introduction" w:displacedByCustomXml="prev"/>
    <w:p w:rsidR="00D8435F" w:rsidRDefault="00D8435F" w:rsidP="00D00542">
      <w:pPr>
        <w:pStyle w:val="RecTitle"/>
        <w:tabs>
          <w:tab w:val="clear" w:pos="2520"/>
          <w:tab w:val="clear" w:pos="8370"/>
        </w:tabs>
        <w:rPr>
          <w:color w:val="000000" w:themeColor="text1"/>
          <w:sz w:val="28"/>
          <w:szCs w:val="28"/>
        </w:rPr>
      </w:pPr>
    </w:p>
    <w:sdt>
      <w:sdtPr>
        <w:rPr>
          <w:rFonts w:asciiTheme="minorHAnsi" w:eastAsiaTheme="minorHAnsi" w:hAnsiTheme="minorHAnsi" w:cstheme="minorBidi"/>
          <w:b w:val="0"/>
          <w:bCs w:val="0"/>
          <w:color w:val="auto"/>
          <w:sz w:val="22"/>
          <w:szCs w:val="22"/>
        </w:rPr>
        <w:id w:val="526953965"/>
        <w:docPartObj>
          <w:docPartGallery w:val="Table of Contents"/>
          <w:docPartUnique/>
        </w:docPartObj>
      </w:sdtPr>
      <w:sdtContent>
        <w:p w:rsidR="00E707AF" w:rsidRDefault="00E707AF" w:rsidP="00C146C0">
          <w:pPr>
            <w:pStyle w:val="TOCHeading"/>
            <w:jc w:val="center"/>
          </w:pPr>
          <w:r w:rsidRPr="00C146C0">
            <w:rPr>
              <w:rFonts w:ascii="Garamond" w:hAnsi="Garamond"/>
              <w:smallCaps/>
              <w:color w:val="auto"/>
            </w:rPr>
            <w:t>Table of Contents</w:t>
          </w:r>
        </w:p>
        <w:p w:rsidR="002A1326" w:rsidRDefault="00FC40B3">
          <w:pPr>
            <w:pStyle w:val="TOC1"/>
            <w:tabs>
              <w:tab w:val="right" w:leader="dot" w:pos="9260"/>
            </w:tabs>
            <w:rPr>
              <w:noProof/>
            </w:rPr>
          </w:pPr>
          <w:r w:rsidRPr="00FC40B3">
            <w:fldChar w:fldCharType="begin"/>
          </w:r>
          <w:r w:rsidR="00E707AF">
            <w:instrText xml:space="preserve"> TOC \o "1-3" \h \z \u </w:instrText>
          </w:r>
          <w:r w:rsidRPr="00FC40B3">
            <w:fldChar w:fldCharType="separate"/>
          </w:r>
          <w:hyperlink w:anchor="_Toc497207786" w:history="1">
            <w:r w:rsidR="002A1326" w:rsidRPr="008E2A1C">
              <w:rPr>
                <w:rStyle w:val="Hyperlink"/>
                <w:rFonts w:ascii="Trajan Pro" w:hAnsi="Trajan Pro"/>
                <w:smallCaps/>
                <w:noProof/>
              </w:rPr>
              <w:t>Introduction</w:t>
            </w:r>
            <w:r w:rsidR="002A1326">
              <w:rPr>
                <w:noProof/>
                <w:webHidden/>
              </w:rPr>
              <w:tab/>
            </w:r>
            <w:r>
              <w:rPr>
                <w:noProof/>
                <w:webHidden/>
              </w:rPr>
              <w:fldChar w:fldCharType="begin"/>
            </w:r>
            <w:r w:rsidR="002A1326">
              <w:rPr>
                <w:noProof/>
                <w:webHidden/>
              </w:rPr>
              <w:instrText xml:space="preserve"> PAGEREF _Toc497207786 \h </w:instrText>
            </w:r>
            <w:r>
              <w:rPr>
                <w:noProof/>
                <w:webHidden/>
              </w:rPr>
            </w:r>
            <w:r>
              <w:rPr>
                <w:noProof/>
                <w:webHidden/>
              </w:rPr>
              <w:fldChar w:fldCharType="separate"/>
            </w:r>
            <w:r w:rsidR="00D6571F">
              <w:rPr>
                <w:noProof/>
                <w:webHidden/>
              </w:rPr>
              <w:t>4</w:t>
            </w:r>
            <w:r>
              <w:rPr>
                <w:noProof/>
                <w:webHidden/>
              </w:rPr>
              <w:fldChar w:fldCharType="end"/>
            </w:r>
          </w:hyperlink>
        </w:p>
        <w:p w:rsidR="002A1326" w:rsidRDefault="00FC40B3">
          <w:pPr>
            <w:pStyle w:val="TOC1"/>
            <w:tabs>
              <w:tab w:val="right" w:leader="dot" w:pos="9260"/>
            </w:tabs>
            <w:rPr>
              <w:noProof/>
            </w:rPr>
          </w:pPr>
          <w:hyperlink w:anchor="_Toc497207787" w:history="1">
            <w:r w:rsidR="002A1326" w:rsidRPr="008E2A1C">
              <w:rPr>
                <w:rStyle w:val="Hyperlink"/>
                <w:rFonts w:ascii="Trajan Pro" w:hAnsi="Trajan Pro"/>
                <w:smallCaps/>
                <w:noProof/>
                <w:spacing w:val="20"/>
              </w:rPr>
              <w:t>Overview</w:t>
            </w:r>
            <w:r w:rsidR="002A1326">
              <w:rPr>
                <w:noProof/>
                <w:webHidden/>
              </w:rPr>
              <w:tab/>
            </w:r>
            <w:r>
              <w:rPr>
                <w:noProof/>
                <w:webHidden/>
              </w:rPr>
              <w:fldChar w:fldCharType="begin"/>
            </w:r>
            <w:r w:rsidR="002A1326">
              <w:rPr>
                <w:noProof/>
                <w:webHidden/>
              </w:rPr>
              <w:instrText xml:space="preserve"> PAGEREF _Toc497207787 \h </w:instrText>
            </w:r>
            <w:r>
              <w:rPr>
                <w:noProof/>
                <w:webHidden/>
              </w:rPr>
            </w:r>
            <w:r>
              <w:rPr>
                <w:noProof/>
                <w:webHidden/>
              </w:rPr>
              <w:fldChar w:fldCharType="separate"/>
            </w:r>
            <w:r w:rsidR="00D6571F">
              <w:rPr>
                <w:noProof/>
                <w:webHidden/>
              </w:rPr>
              <w:t>6</w:t>
            </w:r>
            <w:r>
              <w:rPr>
                <w:noProof/>
                <w:webHidden/>
              </w:rPr>
              <w:fldChar w:fldCharType="end"/>
            </w:r>
          </w:hyperlink>
        </w:p>
        <w:p w:rsidR="002A1326" w:rsidRDefault="00FC40B3">
          <w:pPr>
            <w:pStyle w:val="TOC2"/>
            <w:tabs>
              <w:tab w:val="right" w:leader="dot" w:pos="9260"/>
            </w:tabs>
            <w:rPr>
              <w:noProof/>
            </w:rPr>
          </w:pPr>
          <w:hyperlink r:id="rId11" w:anchor="_Toc497207788" w:history="1">
            <w:r w:rsidR="002A1326" w:rsidRPr="008E2A1C">
              <w:rPr>
                <w:rStyle w:val="Hyperlink"/>
                <w:rFonts w:ascii="Garamond" w:hAnsi="Garamond"/>
                <w:noProof/>
              </w:rPr>
              <w:t>Map 1. Location Map</w:t>
            </w:r>
            <w:r w:rsidR="002A1326">
              <w:rPr>
                <w:noProof/>
                <w:webHidden/>
              </w:rPr>
              <w:tab/>
            </w:r>
            <w:r>
              <w:rPr>
                <w:noProof/>
                <w:webHidden/>
              </w:rPr>
              <w:fldChar w:fldCharType="begin"/>
            </w:r>
            <w:r w:rsidR="002A1326">
              <w:rPr>
                <w:noProof/>
                <w:webHidden/>
              </w:rPr>
              <w:instrText xml:space="preserve"> PAGEREF _Toc497207788 \h </w:instrText>
            </w:r>
            <w:r>
              <w:rPr>
                <w:noProof/>
                <w:webHidden/>
              </w:rPr>
            </w:r>
            <w:r>
              <w:rPr>
                <w:noProof/>
                <w:webHidden/>
              </w:rPr>
              <w:fldChar w:fldCharType="separate"/>
            </w:r>
            <w:r w:rsidR="00D6571F">
              <w:rPr>
                <w:noProof/>
                <w:webHidden/>
              </w:rPr>
              <w:t>6</w:t>
            </w:r>
            <w:r>
              <w:rPr>
                <w:noProof/>
                <w:webHidden/>
              </w:rPr>
              <w:fldChar w:fldCharType="end"/>
            </w:r>
          </w:hyperlink>
        </w:p>
        <w:p w:rsidR="002A1326" w:rsidRDefault="00FC40B3">
          <w:pPr>
            <w:pStyle w:val="TOC2"/>
            <w:tabs>
              <w:tab w:val="right" w:leader="dot" w:pos="9260"/>
            </w:tabs>
            <w:rPr>
              <w:noProof/>
            </w:rPr>
          </w:pPr>
          <w:hyperlink r:id="rId12" w:anchor="_Toc497207789" w:history="1">
            <w:r w:rsidR="002A1326" w:rsidRPr="008E2A1C">
              <w:rPr>
                <w:rStyle w:val="Hyperlink"/>
                <w:rFonts w:ascii="Garamond" w:hAnsi="Garamond"/>
                <w:noProof/>
              </w:rPr>
              <w:t>Map 2. Grand Traverse</w:t>
            </w:r>
            <w:r w:rsidR="002A1326" w:rsidRPr="008E2A1C">
              <w:rPr>
                <w:rStyle w:val="Hyperlink"/>
                <w:noProof/>
              </w:rPr>
              <w:t xml:space="preserve"> </w:t>
            </w:r>
            <w:r w:rsidR="002A1326" w:rsidRPr="008E2A1C">
              <w:rPr>
                <w:rStyle w:val="Hyperlink"/>
                <w:rFonts w:ascii="Garamond" w:hAnsi="Garamond"/>
                <w:noProof/>
              </w:rPr>
              <w:t>County Map</w:t>
            </w:r>
            <w:r w:rsidR="002A1326">
              <w:rPr>
                <w:noProof/>
                <w:webHidden/>
              </w:rPr>
              <w:tab/>
            </w:r>
            <w:r>
              <w:rPr>
                <w:noProof/>
                <w:webHidden/>
              </w:rPr>
              <w:fldChar w:fldCharType="begin"/>
            </w:r>
            <w:r w:rsidR="002A1326">
              <w:rPr>
                <w:noProof/>
                <w:webHidden/>
              </w:rPr>
              <w:instrText xml:space="preserve"> PAGEREF _Toc497207789 \h </w:instrText>
            </w:r>
            <w:r>
              <w:rPr>
                <w:noProof/>
                <w:webHidden/>
              </w:rPr>
            </w:r>
            <w:r>
              <w:rPr>
                <w:noProof/>
                <w:webHidden/>
              </w:rPr>
              <w:fldChar w:fldCharType="separate"/>
            </w:r>
            <w:r w:rsidR="00D6571F">
              <w:rPr>
                <w:noProof/>
                <w:webHidden/>
              </w:rPr>
              <w:t>7</w:t>
            </w:r>
            <w:r>
              <w:rPr>
                <w:noProof/>
                <w:webHidden/>
              </w:rPr>
              <w:fldChar w:fldCharType="end"/>
            </w:r>
          </w:hyperlink>
        </w:p>
        <w:p w:rsidR="002A1326" w:rsidRDefault="00FC40B3">
          <w:pPr>
            <w:pStyle w:val="TOC2"/>
            <w:tabs>
              <w:tab w:val="right" w:leader="dot" w:pos="9260"/>
            </w:tabs>
            <w:rPr>
              <w:noProof/>
            </w:rPr>
          </w:pPr>
          <w:hyperlink r:id="rId13" w:anchor="_Toc497207790" w:history="1">
            <w:r w:rsidR="002A1326" w:rsidRPr="008E2A1C">
              <w:rPr>
                <w:rStyle w:val="Hyperlink"/>
                <w:rFonts w:ascii="Garamond" w:hAnsi="Garamond"/>
                <w:noProof/>
              </w:rPr>
              <w:t>Map 3. General Garfield Township Overview Map</w:t>
            </w:r>
            <w:r w:rsidR="002A1326">
              <w:rPr>
                <w:noProof/>
                <w:webHidden/>
              </w:rPr>
              <w:tab/>
            </w:r>
            <w:r>
              <w:rPr>
                <w:noProof/>
                <w:webHidden/>
              </w:rPr>
              <w:fldChar w:fldCharType="begin"/>
            </w:r>
            <w:r w:rsidR="002A1326">
              <w:rPr>
                <w:noProof/>
                <w:webHidden/>
              </w:rPr>
              <w:instrText xml:space="preserve"> PAGEREF _Toc497207790 \h </w:instrText>
            </w:r>
            <w:r>
              <w:rPr>
                <w:noProof/>
                <w:webHidden/>
              </w:rPr>
            </w:r>
            <w:r>
              <w:rPr>
                <w:noProof/>
                <w:webHidden/>
              </w:rPr>
              <w:fldChar w:fldCharType="separate"/>
            </w:r>
            <w:r w:rsidR="00D6571F">
              <w:rPr>
                <w:noProof/>
                <w:webHidden/>
              </w:rPr>
              <w:t>8</w:t>
            </w:r>
            <w:r>
              <w:rPr>
                <w:noProof/>
                <w:webHidden/>
              </w:rPr>
              <w:fldChar w:fldCharType="end"/>
            </w:r>
          </w:hyperlink>
        </w:p>
        <w:p w:rsidR="002A1326" w:rsidRDefault="00FC40B3">
          <w:pPr>
            <w:pStyle w:val="TOC1"/>
            <w:tabs>
              <w:tab w:val="right" w:leader="dot" w:pos="9260"/>
            </w:tabs>
            <w:rPr>
              <w:noProof/>
            </w:rPr>
          </w:pPr>
          <w:hyperlink w:anchor="_Toc497207791" w:history="1">
            <w:r w:rsidR="002A1326" w:rsidRPr="008E2A1C">
              <w:rPr>
                <w:rStyle w:val="Hyperlink"/>
                <w:rFonts w:ascii="Trajan Pro" w:hAnsi="Trajan Pro"/>
                <w:smallCaps/>
                <w:noProof/>
              </w:rPr>
              <w:t>Existing Land Use</w:t>
            </w:r>
            <w:r w:rsidR="002A1326">
              <w:rPr>
                <w:noProof/>
                <w:webHidden/>
              </w:rPr>
              <w:tab/>
            </w:r>
            <w:r>
              <w:rPr>
                <w:noProof/>
                <w:webHidden/>
              </w:rPr>
              <w:fldChar w:fldCharType="begin"/>
            </w:r>
            <w:r w:rsidR="002A1326">
              <w:rPr>
                <w:noProof/>
                <w:webHidden/>
              </w:rPr>
              <w:instrText xml:space="preserve"> PAGEREF _Toc497207791 \h </w:instrText>
            </w:r>
            <w:r>
              <w:rPr>
                <w:noProof/>
                <w:webHidden/>
              </w:rPr>
            </w:r>
            <w:r>
              <w:rPr>
                <w:noProof/>
                <w:webHidden/>
              </w:rPr>
              <w:fldChar w:fldCharType="separate"/>
            </w:r>
            <w:r w:rsidR="00D6571F">
              <w:rPr>
                <w:noProof/>
                <w:webHidden/>
              </w:rPr>
              <w:t>9</w:t>
            </w:r>
            <w:r>
              <w:rPr>
                <w:noProof/>
                <w:webHidden/>
              </w:rPr>
              <w:fldChar w:fldCharType="end"/>
            </w:r>
          </w:hyperlink>
        </w:p>
        <w:p w:rsidR="002A1326" w:rsidRDefault="00FC40B3">
          <w:pPr>
            <w:pStyle w:val="TOC2"/>
            <w:tabs>
              <w:tab w:val="right" w:leader="dot" w:pos="9260"/>
            </w:tabs>
            <w:rPr>
              <w:noProof/>
            </w:rPr>
          </w:pPr>
          <w:hyperlink w:anchor="_Toc497207792" w:history="1">
            <w:r w:rsidR="002A1326" w:rsidRPr="008E2A1C">
              <w:rPr>
                <w:rStyle w:val="Hyperlink"/>
                <w:rFonts w:ascii="Trajan Pro" w:hAnsi="Trajan Pro"/>
                <w:smallCaps/>
                <w:noProof/>
              </w:rPr>
              <w:t>Residential &amp; Commercial Growth Trends</w:t>
            </w:r>
            <w:r w:rsidR="002A1326">
              <w:rPr>
                <w:noProof/>
                <w:webHidden/>
              </w:rPr>
              <w:tab/>
            </w:r>
            <w:r>
              <w:rPr>
                <w:noProof/>
                <w:webHidden/>
              </w:rPr>
              <w:fldChar w:fldCharType="begin"/>
            </w:r>
            <w:r w:rsidR="002A1326">
              <w:rPr>
                <w:noProof/>
                <w:webHidden/>
              </w:rPr>
              <w:instrText xml:space="preserve"> PAGEREF _Toc497207792 \h </w:instrText>
            </w:r>
            <w:r>
              <w:rPr>
                <w:noProof/>
                <w:webHidden/>
              </w:rPr>
            </w:r>
            <w:r>
              <w:rPr>
                <w:noProof/>
                <w:webHidden/>
              </w:rPr>
              <w:fldChar w:fldCharType="separate"/>
            </w:r>
            <w:r w:rsidR="00D6571F">
              <w:rPr>
                <w:noProof/>
                <w:webHidden/>
              </w:rPr>
              <w:t>11</w:t>
            </w:r>
            <w:r>
              <w:rPr>
                <w:noProof/>
                <w:webHidden/>
              </w:rPr>
              <w:fldChar w:fldCharType="end"/>
            </w:r>
          </w:hyperlink>
        </w:p>
        <w:p w:rsidR="002A1326" w:rsidRDefault="00FC40B3">
          <w:pPr>
            <w:pStyle w:val="TOC2"/>
            <w:tabs>
              <w:tab w:val="right" w:leader="dot" w:pos="9260"/>
            </w:tabs>
            <w:rPr>
              <w:noProof/>
            </w:rPr>
          </w:pPr>
          <w:hyperlink r:id="rId14" w:anchor="_Toc497207793" w:history="1">
            <w:r w:rsidR="002A1326" w:rsidRPr="008E2A1C">
              <w:rPr>
                <w:rStyle w:val="Hyperlink"/>
                <w:rFonts w:ascii="Garamond" w:hAnsi="Garamond" w:cs="Times New Roman"/>
                <w:noProof/>
              </w:rPr>
              <w:t>Map 4. 2014 Land Use</w:t>
            </w:r>
            <w:r w:rsidR="002A1326" w:rsidRPr="008E2A1C">
              <w:rPr>
                <w:rStyle w:val="Hyperlink"/>
                <w:rFonts w:ascii="Garamond" w:hAnsi="Garamond"/>
                <w:noProof/>
              </w:rPr>
              <w:t xml:space="preserve"> Map</w:t>
            </w:r>
            <w:r w:rsidR="002A1326">
              <w:rPr>
                <w:noProof/>
                <w:webHidden/>
              </w:rPr>
              <w:tab/>
            </w:r>
            <w:r>
              <w:rPr>
                <w:noProof/>
                <w:webHidden/>
              </w:rPr>
              <w:fldChar w:fldCharType="begin"/>
            </w:r>
            <w:r w:rsidR="002A1326">
              <w:rPr>
                <w:noProof/>
                <w:webHidden/>
              </w:rPr>
              <w:instrText xml:space="preserve"> PAGEREF _Toc497207793 \h </w:instrText>
            </w:r>
            <w:r>
              <w:rPr>
                <w:noProof/>
                <w:webHidden/>
              </w:rPr>
            </w:r>
            <w:r>
              <w:rPr>
                <w:noProof/>
                <w:webHidden/>
              </w:rPr>
              <w:fldChar w:fldCharType="separate"/>
            </w:r>
            <w:r w:rsidR="00D6571F">
              <w:rPr>
                <w:noProof/>
                <w:webHidden/>
              </w:rPr>
              <w:t>12</w:t>
            </w:r>
            <w:r>
              <w:rPr>
                <w:noProof/>
                <w:webHidden/>
              </w:rPr>
              <w:fldChar w:fldCharType="end"/>
            </w:r>
          </w:hyperlink>
        </w:p>
        <w:p w:rsidR="002A1326" w:rsidRDefault="00FC40B3">
          <w:pPr>
            <w:pStyle w:val="TOC2"/>
            <w:tabs>
              <w:tab w:val="right" w:leader="dot" w:pos="9260"/>
            </w:tabs>
            <w:rPr>
              <w:noProof/>
            </w:rPr>
          </w:pPr>
          <w:hyperlink r:id="rId15" w:anchor="_Toc497207794" w:history="1">
            <w:r w:rsidR="002A1326" w:rsidRPr="008E2A1C">
              <w:rPr>
                <w:rStyle w:val="Hyperlink"/>
                <w:rFonts w:ascii="Garamond" w:hAnsi="Garamond"/>
                <w:noProof/>
              </w:rPr>
              <w:t>Map 5. 1990 Land Use Map</w:t>
            </w:r>
            <w:r w:rsidR="002A1326">
              <w:rPr>
                <w:noProof/>
                <w:webHidden/>
              </w:rPr>
              <w:tab/>
            </w:r>
            <w:r>
              <w:rPr>
                <w:noProof/>
                <w:webHidden/>
              </w:rPr>
              <w:fldChar w:fldCharType="begin"/>
            </w:r>
            <w:r w:rsidR="002A1326">
              <w:rPr>
                <w:noProof/>
                <w:webHidden/>
              </w:rPr>
              <w:instrText xml:space="preserve"> PAGEREF _Toc497207794 \h </w:instrText>
            </w:r>
            <w:r>
              <w:rPr>
                <w:noProof/>
                <w:webHidden/>
              </w:rPr>
            </w:r>
            <w:r>
              <w:rPr>
                <w:noProof/>
                <w:webHidden/>
              </w:rPr>
              <w:fldChar w:fldCharType="separate"/>
            </w:r>
            <w:r w:rsidR="00D6571F">
              <w:rPr>
                <w:noProof/>
                <w:webHidden/>
              </w:rPr>
              <w:t>13</w:t>
            </w:r>
            <w:r>
              <w:rPr>
                <w:noProof/>
                <w:webHidden/>
              </w:rPr>
              <w:fldChar w:fldCharType="end"/>
            </w:r>
          </w:hyperlink>
        </w:p>
        <w:p w:rsidR="002A1326" w:rsidRDefault="00FC40B3">
          <w:pPr>
            <w:pStyle w:val="TOC1"/>
            <w:tabs>
              <w:tab w:val="right" w:leader="dot" w:pos="9260"/>
            </w:tabs>
            <w:rPr>
              <w:noProof/>
            </w:rPr>
          </w:pPr>
          <w:hyperlink w:anchor="_Toc497207795" w:history="1">
            <w:r w:rsidR="002A1326" w:rsidRPr="008E2A1C">
              <w:rPr>
                <w:rStyle w:val="Hyperlink"/>
                <w:rFonts w:ascii="Trajan Pro" w:hAnsi="Trajan Pro"/>
                <w:smallCaps/>
                <w:noProof/>
              </w:rPr>
              <w:t>Surrounding Zoning &amp; Planned Land Use</w:t>
            </w:r>
            <w:r w:rsidR="002A1326">
              <w:rPr>
                <w:noProof/>
                <w:webHidden/>
              </w:rPr>
              <w:tab/>
            </w:r>
            <w:r>
              <w:rPr>
                <w:noProof/>
                <w:webHidden/>
              </w:rPr>
              <w:fldChar w:fldCharType="begin"/>
            </w:r>
            <w:r w:rsidR="002A1326">
              <w:rPr>
                <w:noProof/>
                <w:webHidden/>
              </w:rPr>
              <w:instrText xml:space="preserve"> PAGEREF _Toc497207795 \h </w:instrText>
            </w:r>
            <w:r>
              <w:rPr>
                <w:noProof/>
                <w:webHidden/>
              </w:rPr>
            </w:r>
            <w:r>
              <w:rPr>
                <w:noProof/>
                <w:webHidden/>
              </w:rPr>
              <w:fldChar w:fldCharType="separate"/>
            </w:r>
            <w:r w:rsidR="00D6571F">
              <w:rPr>
                <w:noProof/>
                <w:webHidden/>
              </w:rPr>
              <w:t>14</w:t>
            </w:r>
            <w:r>
              <w:rPr>
                <w:noProof/>
                <w:webHidden/>
              </w:rPr>
              <w:fldChar w:fldCharType="end"/>
            </w:r>
          </w:hyperlink>
        </w:p>
        <w:p w:rsidR="002A1326" w:rsidRDefault="00FC40B3">
          <w:pPr>
            <w:pStyle w:val="TOC2"/>
            <w:tabs>
              <w:tab w:val="right" w:leader="dot" w:pos="9260"/>
            </w:tabs>
            <w:rPr>
              <w:noProof/>
            </w:rPr>
          </w:pPr>
          <w:hyperlink w:anchor="_Toc497207796" w:history="1">
            <w:r w:rsidR="002A1326" w:rsidRPr="008E2A1C">
              <w:rPr>
                <w:rStyle w:val="Hyperlink"/>
                <w:rFonts w:ascii="Trajan Pro" w:hAnsi="Trajan Pro"/>
                <w:smallCaps/>
                <w:noProof/>
              </w:rPr>
              <w:t>The City of Traverse City</w:t>
            </w:r>
            <w:r w:rsidR="002A1326">
              <w:rPr>
                <w:noProof/>
                <w:webHidden/>
              </w:rPr>
              <w:tab/>
            </w:r>
            <w:r>
              <w:rPr>
                <w:noProof/>
                <w:webHidden/>
              </w:rPr>
              <w:fldChar w:fldCharType="begin"/>
            </w:r>
            <w:r w:rsidR="002A1326">
              <w:rPr>
                <w:noProof/>
                <w:webHidden/>
              </w:rPr>
              <w:instrText xml:space="preserve"> PAGEREF _Toc497207796 \h </w:instrText>
            </w:r>
            <w:r>
              <w:rPr>
                <w:noProof/>
                <w:webHidden/>
              </w:rPr>
            </w:r>
            <w:r>
              <w:rPr>
                <w:noProof/>
                <w:webHidden/>
              </w:rPr>
              <w:fldChar w:fldCharType="separate"/>
            </w:r>
            <w:r w:rsidR="00D6571F">
              <w:rPr>
                <w:noProof/>
                <w:webHidden/>
              </w:rPr>
              <w:t>14</w:t>
            </w:r>
            <w:r>
              <w:rPr>
                <w:noProof/>
                <w:webHidden/>
              </w:rPr>
              <w:fldChar w:fldCharType="end"/>
            </w:r>
          </w:hyperlink>
        </w:p>
        <w:p w:rsidR="002A1326" w:rsidRDefault="00FC40B3">
          <w:pPr>
            <w:pStyle w:val="TOC2"/>
            <w:tabs>
              <w:tab w:val="right" w:leader="dot" w:pos="9260"/>
            </w:tabs>
            <w:rPr>
              <w:noProof/>
            </w:rPr>
          </w:pPr>
          <w:hyperlink w:anchor="_Toc497207797" w:history="1">
            <w:r w:rsidR="002A1326" w:rsidRPr="008E2A1C">
              <w:rPr>
                <w:rStyle w:val="Hyperlink"/>
                <w:rFonts w:ascii="Trajan Pro" w:hAnsi="Trajan Pro"/>
                <w:smallCaps/>
                <w:noProof/>
              </w:rPr>
              <w:t>East Bay Township</w:t>
            </w:r>
            <w:r w:rsidR="002A1326">
              <w:rPr>
                <w:noProof/>
                <w:webHidden/>
              </w:rPr>
              <w:tab/>
            </w:r>
            <w:r>
              <w:rPr>
                <w:noProof/>
                <w:webHidden/>
              </w:rPr>
              <w:fldChar w:fldCharType="begin"/>
            </w:r>
            <w:r w:rsidR="002A1326">
              <w:rPr>
                <w:noProof/>
                <w:webHidden/>
              </w:rPr>
              <w:instrText xml:space="preserve"> PAGEREF _Toc497207797 \h </w:instrText>
            </w:r>
            <w:r>
              <w:rPr>
                <w:noProof/>
                <w:webHidden/>
              </w:rPr>
            </w:r>
            <w:r>
              <w:rPr>
                <w:noProof/>
                <w:webHidden/>
              </w:rPr>
              <w:fldChar w:fldCharType="separate"/>
            </w:r>
            <w:r w:rsidR="00D6571F">
              <w:rPr>
                <w:noProof/>
                <w:webHidden/>
              </w:rPr>
              <w:t>14</w:t>
            </w:r>
            <w:r>
              <w:rPr>
                <w:noProof/>
                <w:webHidden/>
              </w:rPr>
              <w:fldChar w:fldCharType="end"/>
            </w:r>
          </w:hyperlink>
        </w:p>
        <w:p w:rsidR="002A1326" w:rsidRDefault="00FC40B3">
          <w:pPr>
            <w:pStyle w:val="TOC2"/>
            <w:tabs>
              <w:tab w:val="right" w:leader="dot" w:pos="9260"/>
            </w:tabs>
            <w:rPr>
              <w:noProof/>
            </w:rPr>
          </w:pPr>
          <w:hyperlink w:anchor="_Toc497207798" w:history="1">
            <w:r w:rsidR="002A1326" w:rsidRPr="008E2A1C">
              <w:rPr>
                <w:rStyle w:val="Hyperlink"/>
                <w:rFonts w:ascii="Trajan Pro" w:hAnsi="Trajan Pro"/>
                <w:smallCaps/>
                <w:noProof/>
              </w:rPr>
              <w:t>Blair Township</w:t>
            </w:r>
            <w:r w:rsidR="002A1326">
              <w:rPr>
                <w:noProof/>
                <w:webHidden/>
              </w:rPr>
              <w:tab/>
            </w:r>
            <w:r>
              <w:rPr>
                <w:noProof/>
                <w:webHidden/>
              </w:rPr>
              <w:fldChar w:fldCharType="begin"/>
            </w:r>
            <w:r w:rsidR="002A1326">
              <w:rPr>
                <w:noProof/>
                <w:webHidden/>
              </w:rPr>
              <w:instrText xml:space="preserve"> PAGEREF _Toc497207798 \h </w:instrText>
            </w:r>
            <w:r>
              <w:rPr>
                <w:noProof/>
                <w:webHidden/>
              </w:rPr>
            </w:r>
            <w:r>
              <w:rPr>
                <w:noProof/>
                <w:webHidden/>
              </w:rPr>
              <w:fldChar w:fldCharType="separate"/>
            </w:r>
            <w:r w:rsidR="00D6571F">
              <w:rPr>
                <w:noProof/>
                <w:webHidden/>
              </w:rPr>
              <w:t>14</w:t>
            </w:r>
            <w:r>
              <w:rPr>
                <w:noProof/>
                <w:webHidden/>
              </w:rPr>
              <w:fldChar w:fldCharType="end"/>
            </w:r>
          </w:hyperlink>
        </w:p>
        <w:p w:rsidR="002A1326" w:rsidRDefault="00FC40B3">
          <w:pPr>
            <w:pStyle w:val="TOC2"/>
            <w:tabs>
              <w:tab w:val="right" w:leader="dot" w:pos="9260"/>
            </w:tabs>
            <w:rPr>
              <w:noProof/>
            </w:rPr>
          </w:pPr>
          <w:hyperlink w:anchor="_Toc497207799" w:history="1">
            <w:r w:rsidR="002A1326" w:rsidRPr="008E2A1C">
              <w:rPr>
                <w:rStyle w:val="Hyperlink"/>
                <w:rFonts w:ascii="Trajan Pro" w:hAnsi="Trajan Pro"/>
                <w:smallCaps/>
                <w:noProof/>
              </w:rPr>
              <w:t>Long Lake Township</w:t>
            </w:r>
            <w:r w:rsidR="002A1326">
              <w:rPr>
                <w:noProof/>
                <w:webHidden/>
              </w:rPr>
              <w:tab/>
            </w:r>
            <w:r>
              <w:rPr>
                <w:noProof/>
                <w:webHidden/>
              </w:rPr>
              <w:fldChar w:fldCharType="begin"/>
            </w:r>
            <w:r w:rsidR="002A1326">
              <w:rPr>
                <w:noProof/>
                <w:webHidden/>
              </w:rPr>
              <w:instrText xml:space="preserve"> PAGEREF _Toc497207799 \h </w:instrText>
            </w:r>
            <w:r>
              <w:rPr>
                <w:noProof/>
                <w:webHidden/>
              </w:rPr>
            </w:r>
            <w:r>
              <w:rPr>
                <w:noProof/>
                <w:webHidden/>
              </w:rPr>
              <w:fldChar w:fldCharType="separate"/>
            </w:r>
            <w:r w:rsidR="00D6571F">
              <w:rPr>
                <w:noProof/>
                <w:webHidden/>
              </w:rPr>
              <w:t>15</w:t>
            </w:r>
            <w:r>
              <w:rPr>
                <w:noProof/>
                <w:webHidden/>
              </w:rPr>
              <w:fldChar w:fldCharType="end"/>
            </w:r>
          </w:hyperlink>
        </w:p>
        <w:p w:rsidR="002A1326" w:rsidRDefault="00FC40B3">
          <w:pPr>
            <w:pStyle w:val="TOC2"/>
            <w:tabs>
              <w:tab w:val="right" w:leader="dot" w:pos="9260"/>
            </w:tabs>
            <w:rPr>
              <w:noProof/>
            </w:rPr>
          </w:pPr>
          <w:hyperlink w:anchor="_Toc497207800" w:history="1">
            <w:r w:rsidR="002A1326" w:rsidRPr="008E2A1C">
              <w:rPr>
                <w:rStyle w:val="Hyperlink"/>
                <w:rFonts w:ascii="Trajan Pro" w:hAnsi="Trajan Pro"/>
                <w:smallCaps/>
                <w:noProof/>
              </w:rPr>
              <w:t>Elmwood Township</w:t>
            </w:r>
            <w:r w:rsidR="002A1326">
              <w:rPr>
                <w:noProof/>
                <w:webHidden/>
              </w:rPr>
              <w:tab/>
            </w:r>
            <w:r>
              <w:rPr>
                <w:noProof/>
                <w:webHidden/>
              </w:rPr>
              <w:fldChar w:fldCharType="begin"/>
            </w:r>
            <w:r w:rsidR="002A1326">
              <w:rPr>
                <w:noProof/>
                <w:webHidden/>
              </w:rPr>
              <w:instrText xml:space="preserve"> PAGEREF _Toc497207800 \h </w:instrText>
            </w:r>
            <w:r>
              <w:rPr>
                <w:noProof/>
                <w:webHidden/>
              </w:rPr>
            </w:r>
            <w:r>
              <w:rPr>
                <w:noProof/>
                <w:webHidden/>
              </w:rPr>
              <w:fldChar w:fldCharType="separate"/>
            </w:r>
            <w:r w:rsidR="00D6571F">
              <w:rPr>
                <w:noProof/>
                <w:webHidden/>
              </w:rPr>
              <w:t>15</w:t>
            </w:r>
            <w:r>
              <w:rPr>
                <w:noProof/>
                <w:webHidden/>
              </w:rPr>
              <w:fldChar w:fldCharType="end"/>
            </w:r>
          </w:hyperlink>
        </w:p>
        <w:p w:rsidR="002A1326" w:rsidRDefault="00FC40B3">
          <w:pPr>
            <w:pStyle w:val="TOC1"/>
            <w:tabs>
              <w:tab w:val="right" w:leader="dot" w:pos="9260"/>
            </w:tabs>
            <w:rPr>
              <w:noProof/>
            </w:rPr>
          </w:pPr>
          <w:hyperlink w:anchor="_Toc497207801" w:history="1">
            <w:r w:rsidR="002A1326" w:rsidRPr="008E2A1C">
              <w:rPr>
                <w:rStyle w:val="Hyperlink"/>
                <w:rFonts w:ascii="Trajan Pro" w:hAnsi="Trajan Pro"/>
                <w:smallCaps/>
                <w:noProof/>
                <w:spacing w:val="20"/>
              </w:rPr>
              <w:t>Housing</w:t>
            </w:r>
            <w:r w:rsidR="002A1326">
              <w:rPr>
                <w:noProof/>
                <w:webHidden/>
              </w:rPr>
              <w:tab/>
            </w:r>
            <w:r>
              <w:rPr>
                <w:noProof/>
                <w:webHidden/>
              </w:rPr>
              <w:fldChar w:fldCharType="begin"/>
            </w:r>
            <w:r w:rsidR="002A1326">
              <w:rPr>
                <w:noProof/>
                <w:webHidden/>
              </w:rPr>
              <w:instrText xml:space="preserve"> PAGEREF _Toc497207801 \h </w:instrText>
            </w:r>
            <w:r>
              <w:rPr>
                <w:noProof/>
                <w:webHidden/>
              </w:rPr>
            </w:r>
            <w:r>
              <w:rPr>
                <w:noProof/>
                <w:webHidden/>
              </w:rPr>
              <w:fldChar w:fldCharType="separate"/>
            </w:r>
            <w:r w:rsidR="00D6571F">
              <w:rPr>
                <w:noProof/>
                <w:webHidden/>
              </w:rPr>
              <w:t>16</w:t>
            </w:r>
            <w:r>
              <w:rPr>
                <w:noProof/>
                <w:webHidden/>
              </w:rPr>
              <w:fldChar w:fldCharType="end"/>
            </w:r>
          </w:hyperlink>
        </w:p>
        <w:p w:rsidR="002A1326" w:rsidRDefault="00FC40B3">
          <w:pPr>
            <w:pStyle w:val="TOC2"/>
            <w:tabs>
              <w:tab w:val="right" w:leader="dot" w:pos="9260"/>
            </w:tabs>
            <w:rPr>
              <w:noProof/>
            </w:rPr>
          </w:pPr>
          <w:hyperlink w:anchor="_Toc497207802" w:history="1">
            <w:r w:rsidR="002A1326" w:rsidRPr="008E2A1C">
              <w:rPr>
                <w:rStyle w:val="Hyperlink"/>
                <w:rFonts w:ascii="Trajan Pro" w:hAnsi="Trajan Pro"/>
                <w:smallCaps/>
                <w:noProof/>
              </w:rPr>
              <w:t>Diversity</w:t>
            </w:r>
            <w:r w:rsidR="002A1326">
              <w:rPr>
                <w:noProof/>
                <w:webHidden/>
              </w:rPr>
              <w:tab/>
            </w:r>
            <w:r>
              <w:rPr>
                <w:noProof/>
                <w:webHidden/>
              </w:rPr>
              <w:fldChar w:fldCharType="begin"/>
            </w:r>
            <w:r w:rsidR="002A1326">
              <w:rPr>
                <w:noProof/>
                <w:webHidden/>
              </w:rPr>
              <w:instrText xml:space="preserve"> PAGEREF _Toc497207802 \h </w:instrText>
            </w:r>
            <w:r>
              <w:rPr>
                <w:noProof/>
                <w:webHidden/>
              </w:rPr>
            </w:r>
            <w:r>
              <w:rPr>
                <w:noProof/>
                <w:webHidden/>
              </w:rPr>
              <w:fldChar w:fldCharType="separate"/>
            </w:r>
            <w:r w:rsidR="00D6571F">
              <w:rPr>
                <w:noProof/>
                <w:webHidden/>
              </w:rPr>
              <w:t>16</w:t>
            </w:r>
            <w:r>
              <w:rPr>
                <w:noProof/>
                <w:webHidden/>
              </w:rPr>
              <w:fldChar w:fldCharType="end"/>
            </w:r>
          </w:hyperlink>
        </w:p>
        <w:p w:rsidR="002A1326" w:rsidRDefault="00FC40B3">
          <w:pPr>
            <w:pStyle w:val="TOC2"/>
            <w:tabs>
              <w:tab w:val="right" w:leader="dot" w:pos="9260"/>
            </w:tabs>
            <w:rPr>
              <w:noProof/>
            </w:rPr>
          </w:pPr>
          <w:hyperlink w:anchor="_Toc497207803" w:history="1">
            <w:r w:rsidR="002A1326" w:rsidRPr="008E2A1C">
              <w:rPr>
                <w:rStyle w:val="Hyperlink"/>
                <w:rFonts w:ascii="Trajan Pro" w:hAnsi="Trajan Pro"/>
                <w:smallCaps/>
                <w:noProof/>
              </w:rPr>
              <w:t>Accessibility</w:t>
            </w:r>
            <w:r w:rsidR="002A1326">
              <w:rPr>
                <w:noProof/>
                <w:webHidden/>
              </w:rPr>
              <w:tab/>
            </w:r>
            <w:r>
              <w:rPr>
                <w:noProof/>
                <w:webHidden/>
              </w:rPr>
              <w:fldChar w:fldCharType="begin"/>
            </w:r>
            <w:r w:rsidR="002A1326">
              <w:rPr>
                <w:noProof/>
                <w:webHidden/>
              </w:rPr>
              <w:instrText xml:space="preserve"> PAGEREF _Toc497207803 \h </w:instrText>
            </w:r>
            <w:r>
              <w:rPr>
                <w:noProof/>
                <w:webHidden/>
              </w:rPr>
            </w:r>
            <w:r>
              <w:rPr>
                <w:noProof/>
                <w:webHidden/>
              </w:rPr>
              <w:fldChar w:fldCharType="separate"/>
            </w:r>
            <w:r w:rsidR="00D6571F">
              <w:rPr>
                <w:noProof/>
                <w:webHidden/>
              </w:rPr>
              <w:t>16</w:t>
            </w:r>
            <w:r>
              <w:rPr>
                <w:noProof/>
                <w:webHidden/>
              </w:rPr>
              <w:fldChar w:fldCharType="end"/>
            </w:r>
          </w:hyperlink>
        </w:p>
        <w:p w:rsidR="002A1326" w:rsidRDefault="00FC40B3">
          <w:pPr>
            <w:pStyle w:val="TOC2"/>
            <w:tabs>
              <w:tab w:val="right" w:leader="dot" w:pos="9260"/>
            </w:tabs>
            <w:rPr>
              <w:noProof/>
            </w:rPr>
          </w:pPr>
          <w:hyperlink w:anchor="_Toc497207804" w:history="1">
            <w:r w:rsidR="002A1326" w:rsidRPr="008E2A1C">
              <w:rPr>
                <w:rStyle w:val="Hyperlink"/>
                <w:rFonts w:ascii="Trajan Pro" w:hAnsi="Trajan Pro"/>
                <w:smallCaps/>
                <w:noProof/>
              </w:rPr>
              <w:t>Affordability</w:t>
            </w:r>
            <w:r w:rsidR="002A1326">
              <w:rPr>
                <w:noProof/>
                <w:webHidden/>
              </w:rPr>
              <w:tab/>
            </w:r>
            <w:r>
              <w:rPr>
                <w:noProof/>
                <w:webHidden/>
              </w:rPr>
              <w:fldChar w:fldCharType="begin"/>
            </w:r>
            <w:r w:rsidR="002A1326">
              <w:rPr>
                <w:noProof/>
                <w:webHidden/>
              </w:rPr>
              <w:instrText xml:space="preserve"> PAGEREF _Toc497207804 \h </w:instrText>
            </w:r>
            <w:r>
              <w:rPr>
                <w:noProof/>
                <w:webHidden/>
              </w:rPr>
            </w:r>
            <w:r>
              <w:rPr>
                <w:noProof/>
                <w:webHidden/>
              </w:rPr>
              <w:fldChar w:fldCharType="separate"/>
            </w:r>
            <w:r w:rsidR="00D6571F">
              <w:rPr>
                <w:noProof/>
                <w:webHidden/>
              </w:rPr>
              <w:t>17</w:t>
            </w:r>
            <w:r>
              <w:rPr>
                <w:noProof/>
                <w:webHidden/>
              </w:rPr>
              <w:fldChar w:fldCharType="end"/>
            </w:r>
          </w:hyperlink>
        </w:p>
        <w:p w:rsidR="002A1326" w:rsidRDefault="00FC40B3">
          <w:pPr>
            <w:pStyle w:val="TOC2"/>
            <w:tabs>
              <w:tab w:val="right" w:leader="dot" w:pos="9260"/>
            </w:tabs>
            <w:rPr>
              <w:noProof/>
            </w:rPr>
          </w:pPr>
          <w:hyperlink r:id="rId16" w:anchor="_Toc497207805" w:history="1">
            <w:r w:rsidR="002A1326" w:rsidRPr="008E2A1C">
              <w:rPr>
                <w:rStyle w:val="Hyperlink"/>
                <w:rFonts w:ascii="Garamond" w:hAnsi="Garamond"/>
                <w:noProof/>
              </w:rPr>
              <w:t>Figure 2. Low-Income Households and Affordable Rentals by Township</w:t>
            </w:r>
            <w:r w:rsidR="002A1326">
              <w:rPr>
                <w:noProof/>
                <w:webHidden/>
              </w:rPr>
              <w:tab/>
            </w:r>
            <w:r>
              <w:rPr>
                <w:noProof/>
                <w:webHidden/>
              </w:rPr>
              <w:fldChar w:fldCharType="begin"/>
            </w:r>
            <w:r w:rsidR="002A1326">
              <w:rPr>
                <w:noProof/>
                <w:webHidden/>
              </w:rPr>
              <w:instrText xml:space="preserve"> PAGEREF _Toc497207805 \h </w:instrText>
            </w:r>
            <w:r>
              <w:rPr>
                <w:noProof/>
                <w:webHidden/>
              </w:rPr>
            </w:r>
            <w:r>
              <w:rPr>
                <w:noProof/>
                <w:webHidden/>
              </w:rPr>
              <w:fldChar w:fldCharType="separate"/>
            </w:r>
            <w:r w:rsidR="00D6571F">
              <w:rPr>
                <w:noProof/>
                <w:webHidden/>
              </w:rPr>
              <w:t>17</w:t>
            </w:r>
            <w:r>
              <w:rPr>
                <w:noProof/>
                <w:webHidden/>
              </w:rPr>
              <w:fldChar w:fldCharType="end"/>
            </w:r>
          </w:hyperlink>
        </w:p>
        <w:p w:rsidR="002A1326" w:rsidRDefault="00FC40B3">
          <w:pPr>
            <w:pStyle w:val="TOC2"/>
            <w:tabs>
              <w:tab w:val="right" w:leader="dot" w:pos="9260"/>
            </w:tabs>
            <w:rPr>
              <w:noProof/>
            </w:rPr>
          </w:pPr>
          <w:hyperlink w:anchor="_Toc497207806" w:history="1">
            <w:r w:rsidR="002A1326" w:rsidRPr="008E2A1C">
              <w:rPr>
                <w:rStyle w:val="Hyperlink"/>
                <w:rFonts w:ascii="Trajan Pro" w:hAnsi="Trajan Pro"/>
                <w:smallCaps/>
                <w:noProof/>
              </w:rPr>
              <w:t>Housing Condition</w:t>
            </w:r>
            <w:r w:rsidR="002A1326">
              <w:rPr>
                <w:noProof/>
                <w:webHidden/>
              </w:rPr>
              <w:tab/>
            </w:r>
            <w:r>
              <w:rPr>
                <w:noProof/>
                <w:webHidden/>
              </w:rPr>
              <w:fldChar w:fldCharType="begin"/>
            </w:r>
            <w:r w:rsidR="002A1326">
              <w:rPr>
                <w:noProof/>
                <w:webHidden/>
              </w:rPr>
              <w:instrText xml:space="preserve"> PAGEREF _Toc497207806 \h </w:instrText>
            </w:r>
            <w:r>
              <w:rPr>
                <w:noProof/>
                <w:webHidden/>
              </w:rPr>
            </w:r>
            <w:r>
              <w:rPr>
                <w:noProof/>
                <w:webHidden/>
              </w:rPr>
              <w:fldChar w:fldCharType="separate"/>
            </w:r>
            <w:r w:rsidR="00D6571F">
              <w:rPr>
                <w:noProof/>
                <w:webHidden/>
              </w:rPr>
              <w:t>18</w:t>
            </w:r>
            <w:r>
              <w:rPr>
                <w:noProof/>
                <w:webHidden/>
              </w:rPr>
              <w:fldChar w:fldCharType="end"/>
            </w:r>
          </w:hyperlink>
        </w:p>
        <w:p w:rsidR="002A1326" w:rsidRDefault="00FC40B3">
          <w:pPr>
            <w:pStyle w:val="TOC2"/>
            <w:tabs>
              <w:tab w:val="right" w:leader="dot" w:pos="9260"/>
            </w:tabs>
            <w:rPr>
              <w:noProof/>
            </w:rPr>
          </w:pPr>
          <w:hyperlink w:anchor="_Toc497207807" w:history="1">
            <w:r w:rsidR="002A1326" w:rsidRPr="008E2A1C">
              <w:rPr>
                <w:rStyle w:val="Hyperlink"/>
                <w:rFonts w:ascii="Trajan Pro" w:hAnsi="Trajan Pro"/>
                <w:smallCaps/>
                <w:noProof/>
              </w:rPr>
              <w:t>Location</w:t>
            </w:r>
            <w:r w:rsidR="002A1326">
              <w:rPr>
                <w:noProof/>
                <w:webHidden/>
              </w:rPr>
              <w:tab/>
            </w:r>
            <w:r>
              <w:rPr>
                <w:noProof/>
                <w:webHidden/>
              </w:rPr>
              <w:fldChar w:fldCharType="begin"/>
            </w:r>
            <w:r w:rsidR="002A1326">
              <w:rPr>
                <w:noProof/>
                <w:webHidden/>
              </w:rPr>
              <w:instrText xml:space="preserve"> PAGEREF _Toc497207807 \h </w:instrText>
            </w:r>
            <w:r>
              <w:rPr>
                <w:noProof/>
                <w:webHidden/>
              </w:rPr>
            </w:r>
            <w:r>
              <w:rPr>
                <w:noProof/>
                <w:webHidden/>
              </w:rPr>
              <w:fldChar w:fldCharType="separate"/>
            </w:r>
            <w:r w:rsidR="00D6571F">
              <w:rPr>
                <w:noProof/>
                <w:webHidden/>
              </w:rPr>
              <w:t>18</w:t>
            </w:r>
            <w:r>
              <w:rPr>
                <w:noProof/>
                <w:webHidden/>
              </w:rPr>
              <w:fldChar w:fldCharType="end"/>
            </w:r>
          </w:hyperlink>
        </w:p>
        <w:p w:rsidR="002A1326" w:rsidRDefault="00FC40B3">
          <w:pPr>
            <w:pStyle w:val="TOC1"/>
            <w:tabs>
              <w:tab w:val="right" w:leader="dot" w:pos="9260"/>
            </w:tabs>
            <w:rPr>
              <w:noProof/>
            </w:rPr>
          </w:pPr>
          <w:hyperlink w:anchor="_Toc497207808" w:history="1">
            <w:r w:rsidR="002A1326" w:rsidRPr="008E2A1C">
              <w:rPr>
                <w:rStyle w:val="Hyperlink"/>
                <w:rFonts w:ascii="Trajan Pro" w:hAnsi="Trajan Pro" w:cs="Times New Roman"/>
                <w:smallCaps/>
                <w:noProof/>
              </w:rPr>
              <w:t>Transportation &amp; Community Services</w:t>
            </w:r>
            <w:r w:rsidR="002A1326">
              <w:rPr>
                <w:noProof/>
                <w:webHidden/>
              </w:rPr>
              <w:tab/>
            </w:r>
            <w:r>
              <w:rPr>
                <w:noProof/>
                <w:webHidden/>
              </w:rPr>
              <w:fldChar w:fldCharType="begin"/>
            </w:r>
            <w:r w:rsidR="002A1326">
              <w:rPr>
                <w:noProof/>
                <w:webHidden/>
              </w:rPr>
              <w:instrText xml:space="preserve"> PAGEREF _Toc497207808 \h </w:instrText>
            </w:r>
            <w:r>
              <w:rPr>
                <w:noProof/>
                <w:webHidden/>
              </w:rPr>
            </w:r>
            <w:r>
              <w:rPr>
                <w:noProof/>
                <w:webHidden/>
              </w:rPr>
              <w:fldChar w:fldCharType="separate"/>
            </w:r>
            <w:r w:rsidR="00D6571F">
              <w:rPr>
                <w:noProof/>
                <w:webHidden/>
              </w:rPr>
              <w:t>19</w:t>
            </w:r>
            <w:r>
              <w:rPr>
                <w:noProof/>
                <w:webHidden/>
              </w:rPr>
              <w:fldChar w:fldCharType="end"/>
            </w:r>
          </w:hyperlink>
        </w:p>
        <w:p w:rsidR="002A1326" w:rsidRDefault="00FC40B3">
          <w:pPr>
            <w:pStyle w:val="TOC2"/>
            <w:tabs>
              <w:tab w:val="right" w:leader="dot" w:pos="9260"/>
            </w:tabs>
            <w:rPr>
              <w:noProof/>
            </w:rPr>
          </w:pPr>
          <w:hyperlink w:anchor="_Toc497207809" w:history="1">
            <w:r w:rsidR="002A1326" w:rsidRPr="008E2A1C">
              <w:rPr>
                <w:rStyle w:val="Hyperlink"/>
                <w:rFonts w:ascii="Trajan Pro" w:hAnsi="Trajan Pro"/>
                <w:smallCaps/>
                <w:noProof/>
              </w:rPr>
              <w:t>Roadways &amp; Transportation Planning</w:t>
            </w:r>
            <w:r w:rsidR="002A1326">
              <w:rPr>
                <w:noProof/>
                <w:webHidden/>
              </w:rPr>
              <w:tab/>
            </w:r>
            <w:r>
              <w:rPr>
                <w:noProof/>
                <w:webHidden/>
              </w:rPr>
              <w:fldChar w:fldCharType="begin"/>
            </w:r>
            <w:r w:rsidR="002A1326">
              <w:rPr>
                <w:noProof/>
                <w:webHidden/>
              </w:rPr>
              <w:instrText xml:space="preserve"> PAGEREF _Toc497207809 \h </w:instrText>
            </w:r>
            <w:r>
              <w:rPr>
                <w:noProof/>
                <w:webHidden/>
              </w:rPr>
            </w:r>
            <w:r>
              <w:rPr>
                <w:noProof/>
                <w:webHidden/>
              </w:rPr>
              <w:fldChar w:fldCharType="separate"/>
            </w:r>
            <w:r w:rsidR="00D6571F">
              <w:rPr>
                <w:noProof/>
                <w:webHidden/>
              </w:rPr>
              <w:t>19</w:t>
            </w:r>
            <w:r>
              <w:rPr>
                <w:noProof/>
                <w:webHidden/>
              </w:rPr>
              <w:fldChar w:fldCharType="end"/>
            </w:r>
          </w:hyperlink>
        </w:p>
        <w:p w:rsidR="002A1326" w:rsidRDefault="00FC40B3">
          <w:pPr>
            <w:pStyle w:val="TOC2"/>
            <w:tabs>
              <w:tab w:val="right" w:leader="dot" w:pos="9260"/>
            </w:tabs>
            <w:rPr>
              <w:noProof/>
            </w:rPr>
          </w:pPr>
          <w:hyperlink w:anchor="_Toc497207810" w:history="1">
            <w:r w:rsidR="002A1326" w:rsidRPr="008E2A1C">
              <w:rPr>
                <w:rStyle w:val="Hyperlink"/>
                <w:rFonts w:ascii="Trajan Pro" w:hAnsi="Trajan Pro"/>
                <w:smallCaps/>
                <w:noProof/>
              </w:rPr>
              <w:t>Alternative Transportation</w:t>
            </w:r>
            <w:r w:rsidR="002A1326">
              <w:rPr>
                <w:noProof/>
                <w:webHidden/>
              </w:rPr>
              <w:tab/>
            </w:r>
            <w:r>
              <w:rPr>
                <w:noProof/>
                <w:webHidden/>
              </w:rPr>
              <w:fldChar w:fldCharType="begin"/>
            </w:r>
            <w:r w:rsidR="002A1326">
              <w:rPr>
                <w:noProof/>
                <w:webHidden/>
              </w:rPr>
              <w:instrText xml:space="preserve"> PAGEREF _Toc497207810 \h </w:instrText>
            </w:r>
            <w:r>
              <w:rPr>
                <w:noProof/>
                <w:webHidden/>
              </w:rPr>
            </w:r>
            <w:r>
              <w:rPr>
                <w:noProof/>
                <w:webHidden/>
              </w:rPr>
              <w:fldChar w:fldCharType="separate"/>
            </w:r>
            <w:r w:rsidR="00D6571F">
              <w:rPr>
                <w:noProof/>
                <w:webHidden/>
              </w:rPr>
              <w:t>20</w:t>
            </w:r>
            <w:r>
              <w:rPr>
                <w:noProof/>
                <w:webHidden/>
              </w:rPr>
              <w:fldChar w:fldCharType="end"/>
            </w:r>
          </w:hyperlink>
        </w:p>
        <w:p w:rsidR="002A1326" w:rsidRDefault="00FC40B3">
          <w:pPr>
            <w:pStyle w:val="TOC2"/>
            <w:tabs>
              <w:tab w:val="right" w:leader="dot" w:pos="9260"/>
            </w:tabs>
            <w:rPr>
              <w:noProof/>
            </w:rPr>
          </w:pPr>
          <w:hyperlink w:anchor="_Toc497207811" w:history="1">
            <w:r w:rsidR="002A1326" w:rsidRPr="008E2A1C">
              <w:rPr>
                <w:rStyle w:val="Hyperlink"/>
                <w:rFonts w:ascii="Trajan Pro" w:hAnsi="Trajan Pro"/>
                <w:smallCaps/>
                <w:noProof/>
              </w:rPr>
              <w:t>Air Travel</w:t>
            </w:r>
            <w:r w:rsidR="002A1326">
              <w:rPr>
                <w:noProof/>
                <w:webHidden/>
              </w:rPr>
              <w:tab/>
            </w:r>
            <w:r>
              <w:rPr>
                <w:noProof/>
                <w:webHidden/>
              </w:rPr>
              <w:fldChar w:fldCharType="begin"/>
            </w:r>
            <w:r w:rsidR="002A1326">
              <w:rPr>
                <w:noProof/>
                <w:webHidden/>
              </w:rPr>
              <w:instrText xml:space="preserve"> PAGEREF _Toc497207811 \h </w:instrText>
            </w:r>
            <w:r>
              <w:rPr>
                <w:noProof/>
                <w:webHidden/>
              </w:rPr>
            </w:r>
            <w:r>
              <w:rPr>
                <w:noProof/>
                <w:webHidden/>
              </w:rPr>
              <w:fldChar w:fldCharType="separate"/>
            </w:r>
            <w:r w:rsidR="00D6571F">
              <w:rPr>
                <w:noProof/>
                <w:webHidden/>
              </w:rPr>
              <w:t>21</w:t>
            </w:r>
            <w:r>
              <w:rPr>
                <w:noProof/>
                <w:webHidden/>
              </w:rPr>
              <w:fldChar w:fldCharType="end"/>
            </w:r>
          </w:hyperlink>
        </w:p>
        <w:p w:rsidR="002A1326" w:rsidRDefault="00FC40B3">
          <w:pPr>
            <w:pStyle w:val="TOC2"/>
            <w:tabs>
              <w:tab w:val="right" w:leader="dot" w:pos="9260"/>
            </w:tabs>
            <w:rPr>
              <w:noProof/>
            </w:rPr>
          </w:pPr>
          <w:hyperlink w:anchor="_Toc497207812" w:history="1">
            <w:r w:rsidR="002A1326" w:rsidRPr="008E2A1C">
              <w:rPr>
                <w:rStyle w:val="Hyperlink"/>
                <w:rFonts w:ascii="Trajan Pro" w:hAnsi="Trajan Pro"/>
                <w:smallCaps/>
                <w:noProof/>
              </w:rPr>
              <w:t>Rail Travel</w:t>
            </w:r>
            <w:r w:rsidR="002A1326">
              <w:rPr>
                <w:noProof/>
                <w:webHidden/>
              </w:rPr>
              <w:tab/>
            </w:r>
            <w:r>
              <w:rPr>
                <w:noProof/>
                <w:webHidden/>
              </w:rPr>
              <w:fldChar w:fldCharType="begin"/>
            </w:r>
            <w:r w:rsidR="002A1326">
              <w:rPr>
                <w:noProof/>
                <w:webHidden/>
              </w:rPr>
              <w:instrText xml:space="preserve"> PAGEREF _Toc497207812 \h </w:instrText>
            </w:r>
            <w:r>
              <w:rPr>
                <w:noProof/>
                <w:webHidden/>
              </w:rPr>
            </w:r>
            <w:r>
              <w:rPr>
                <w:noProof/>
                <w:webHidden/>
              </w:rPr>
              <w:fldChar w:fldCharType="separate"/>
            </w:r>
            <w:r w:rsidR="00D6571F">
              <w:rPr>
                <w:noProof/>
                <w:webHidden/>
              </w:rPr>
              <w:t>21</w:t>
            </w:r>
            <w:r>
              <w:rPr>
                <w:noProof/>
                <w:webHidden/>
              </w:rPr>
              <w:fldChar w:fldCharType="end"/>
            </w:r>
          </w:hyperlink>
        </w:p>
        <w:p w:rsidR="002A1326" w:rsidRDefault="00FC40B3">
          <w:pPr>
            <w:pStyle w:val="TOC2"/>
            <w:tabs>
              <w:tab w:val="right" w:leader="dot" w:pos="9260"/>
            </w:tabs>
            <w:rPr>
              <w:noProof/>
            </w:rPr>
          </w:pPr>
          <w:hyperlink w:anchor="_Toc497207813" w:history="1">
            <w:r w:rsidR="002A1326" w:rsidRPr="008E2A1C">
              <w:rPr>
                <w:rStyle w:val="Hyperlink"/>
                <w:rFonts w:ascii="Trajan Pro" w:hAnsi="Trajan Pro"/>
                <w:smallCaps/>
                <w:noProof/>
              </w:rPr>
              <w:t>Maritime Shipping</w:t>
            </w:r>
            <w:r w:rsidR="002A1326">
              <w:rPr>
                <w:noProof/>
                <w:webHidden/>
              </w:rPr>
              <w:tab/>
            </w:r>
            <w:r>
              <w:rPr>
                <w:noProof/>
                <w:webHidden/>
              </w:rPr>
              <w:fldChar w:fldCharType="begin"/>
            </w:r>
            <w:r w:rsidR="002A1326">
              <w:rPr>
                <w:noProof/>
                <w:webHidden/>
              </w:rPr>
              <w:instrText xml:space="preserve"> PAGEREF _Toc497207813 \h </w:instrText>
            </w:r>
            <w:r>
              <w:rPr>
                <w:noProof/>
                <w:webHidden/>
              </w:rPr>
            </w:r>
            <w:r>
              <w:rPr>
                <w:noProof/>
                <w:webHidden/>
              </w:rPr>
              <w:fldChar w:fldCharType="separate"/>
            </w:r>
            <w:r w:rsidR="00D6571F">
              <w:rPr>
                <w:noProof/>
                <w:webHidden/>
              </w:rPr>
              <w:t>21</w:t>
            </w:r>
            <w:r>
              <w:rPr>
                <w:noProof/>
                <w:webHidden/>
              </w:rPr>
              <w:fldChar w:fldCharType="end"/>
            </w:r>
          </w:hyperlink>
        </w:p>
        <w:p w:rsidR="002A1326" w:rsidRDefault="00FC40B3">
          <w:pPr>
            <w:pStyle w:val="TOC2"/>
            <w:tabs>
              <w:tab w:val="right" w:leader="dot" w:pos="9260"/>
            </w:tabs>
            <w:rPr>
              <w:noProof/>
            </w:rPr>
          </w:pPr>
          <w:hyperlink w:anchor="_Toc497207814" w:history="1">
            <w:r w:rsidR="002A1326" w:rsidRPr="008E2A1C">
              <w:rPr>
                <w:rStyle w:val="Hyperlink"/>
                <w:rFonts w:ascii="Trajan Pro" w:hAnsi="Trajan Pro"/>
                <w:smallCaps/>
                <w:noProof/>
              </w:rPr>
              <w:t>Utilities</w:t>
            </w:r>
            <w:r w:rsidR="002A1326">
              <w:rPr>
                <w:noProof/>
                <w:webHidden/>
              </w:rPr>
              <w:tab/>
            </w:r>
            <w:r>
              <w:rPr>
                <w:noProof/>
                <w:webHidden/>
              </w:rPr>
              <w:fldChar w:fldCharType="begin"/>
            </w:r>
            <w:r w:rsidR="002A1326">
              <w:rPr>
                <w:noProof/>
                <w:webHidden/>
              </w:rPr>
              <w:instrText xml:space="preserve"> PAGEREF _Toc497207814 \h </w:instrText>
            </w:r>
            <w:r>
              <w:rPr>
                <w:noProof/>
                <w:webHidden/>
              </w:rPr>
            </w:r>
            <w:r>
              <w:rPr>
                <w:noProof/>
                <w:webHidden/>
              </w:rPr>
              <w:fldChar w:fldCharType="separate"/>
            </w:r>
            <w:r w:rsidR="00D6571F">
              <w:rPr>
                <w:noProof/>
                <w:webHidden/>
              </w:rPr>
              <w:t>22</w:t>
            </w:r>
            <w:r>
              <w:rPr>
                <w:noProof/>
                <w:webHidden/>
              </w:rPr>
              <w:fldChar w:fldCharType="end"/>
            </w:r>
          </w:hyperlink>
        </w:p>
        <w:p w:rsidR="002A1326" w:rsidRDefault="00FC40B3">
          <w:pPr>
            <w:pStyle w:val="TOC2"/>
            <w:tabs>
              <w:tab w:val="right" w:leader="dot" w:pos="9260"/>
            </w:tabs>
            <w:rPr>
              <w:noProof/>
            </w:rPr>
          </w:pPr>
          <w:hyperlink w:anchor="_Toc497207815" w:history="1">
            <w:r w:rsidR="002A1326" w:rsidRPr="008E2A1C">
              <w:rPr>
                <w:rStyle w:val="Hyperlink"/>
                <w:rFonts w:ascii="Trajan Pro" w:hAnsi="Trajan Pro"/>
                <w:smallCaps/>
                <w:noProof/>
              </w:rPr>
              <w:t>Schools</w:t>
            </w:r>
            <w:r w:rsidR="002A1326">
              <w:rPr>
                <w:noProof/>
                <w:webHidden/>
              </w:rPr>
              <w:tab/>
            </w:r>
            <w:r>
              <w:rPr>
                <w:noProof/>
                <w:webHidden/>
              </w:rPr>
              <w:fldChar w:fldCharType="begin"/>
            </w:r>
            <w:r w:rsidR="002A1326">
              <w:rPr>
                <w:noProof/>
                <w:webHidden/>
              </w:rPr>
              <w:instrText xml:space="preserve"> PAGEREF _Toc497207815 \h </w:instrText>
            </w:r>
            <w:r>
              <w:rPr>
                <w:noProof/>
                <w:webHidden/>
              </w:rPr>
            </w:r>
            <w:r>
              <w:rPr>
                <w:noProof/>
                <w:webHidden/>
              </w:rPr>
              <w:fldChar w:fldCharType="separate"/>
            </w:r>
            <w:r w:rsidR="00D6571F">
              <w:rPr>
                <w:noProof/>
                <w:webHidden/>
              </w:rPr>
              <w:t>22</w:t>
            </w:r>
            <w:r>
              <w:rPr>
                <w:noProof/>
                <w:webHidden/>
              </w:rPr>
              <w:fldChar w:fldCharType="end"/>
            </w:r>
          </w:hyperlink>
        </w:p>
        <w:p w:rsidR="002A1326" w:rsidRDefault="00FC40B3">
          <w:pPr>
            <w:pStyle w:val="TOC2"/>
            <w:tabs>
              <w:tab w:val="right" w:leader="dot" w:pos="9260"/>
            </w:tabs>
            <w:rPr>
              <w:noProof/>
            </w:rPr>
          </w:pPr>
          <w:hyperlink w:anchor="_Toc497207816" w:history="1">
            <w:r w:rsidR="002A1326" w:rsidRPr="008E2A1C">
              <w:rPr>
                <w:rStyle w:val="Hyperlink"/>
                <w:rFonts w:ascii="Trajan Pro" w:hAnsi="Trajan Pro"/>
                <w:smallCaps/>
                <w:noProof/>
              </w:rPr>
              <w:t>Emergency Services</w:t>
            </w:r>
            <w:r w:rsidR="002A1326">
              <w:rPr>
                <w:noProof/>
                <w:webHidden/>
              </w:rPr>
              <w:tab/>
            </w:r>
            <w:r>
              <w:rPr>
                <w:noProof/>
                <w:webHidden/>
              </w:rPr>
              <w:fldChar w:fldCharType="begin"/>
            </w:r>
            <w:r w:rsidR="002A1326">
              <w:rPr>
                <w:noProof/>
                <w:webHidden/>
              </w:rPr>
              <w:instrText xml:space="preserve"> PAGEREF _Toc497207816 \h </w:instrText>
            </w:r>
            <w:r>
              <w:rPr>
                <w:noProof/>
                <w:webHidden/>
              </w:rPr>
            </w:r>
            <w:r>
              <w:rPr>
                <w:noProof/>
                <w:webHidden/>
              </w:rPr>
              <w:fldChar w:fldCharType="separate"/>
            </w:r>
            <w:r w:rsidR="00D6571F">
              <w:rPr>
                <w:noProof/>
                <w:webHidden/>
              </w:rPr>
              <w:t>23</w:t>
            </w:r>
            <w:r>
              <w:rPr>
                <w:noProof/>
                <w:webHidden/>
              </w:rPr>
              <w:fldChar w:fldCharType="end"/>
            </w:r>
          </w:hyperlink>
        </w:p>
        <w:p w:rsidR="002A1326" w:rsidRDefault="00FC40B3">
          <w:pPr>
            <w:pStyle w:val="TOC1"/>
            <w:tabs>
              <w:tab w:val="right" w:leader="dot" w:pos="9260"/>
            </w:tabs>
            <w:rPr>
              <w:noProof/>
            </w:rPr>
          </w:pPr>
          <w:hyperlink w:anchor="_Toc497207817" w:history="1">
            <w:r w:rsidR="002A1326" w:rsidRPr="008E2A1C">
              <w:rPr>
                <w:rStyle w:val="Hyperlink"/>
                <w:rFonts w:ascii="Trajan Pro" w:hAnsi="Trajan Pro"/>
                <w:smallCaps/>
                <w:noProof/>
              </w:rPr>
              <w:t>Natural Resources</w:t>
            </w:r>
            <w:r w:rsidR="002A1326">
              <w:rPr>
                <w:noProof/>
                <w:webHidden/>
              </w:rPr>
              <w:tab/>
            </w:r>
            <w:r>
              <w:rPr>
                <w:noProof/>
                <w:webHidden/>
              </w:rPr>
              <w:fldChar w:fldCharType="begin"/>
            </w:r>
            <w:r w:rsidR="002A1326">
              <w:rPr>
                <w:noProof/>
                <w:webHidden/>
              </w:rPr>
              <w:instrText xml:space="preserve"> PAGEREF _Toc497207817 \h </w:instrText>
            </w:r>
            <w:r>
              <w:rPr>
                <w:noProof/>
                <w:webHidden/>
              </w:rPr>
            </w:r>
            <w:r>
              <w:rPr>
                <w:noProof/>
                <w:webHidden/>
              </w:rPr>
              <w:fldChar w:fldCharType="separate"/>
            </w:r>
            <w:r w:rsidR="00D6571F">
              <w:rPr>
                <w:noProof/>
                <w:webHidden/>
              </w:rPr>
              <w:t>24</w:t>
            </w:r>
            <w:r>
              <w:rPr>
                <w:noProof/>
                <w:webHidden/>
              </w:rPr>
              <w:fldChar w:fldCharType="end"/>
            </w:r>
          </w:hyperlink>
        </w:p>
        <w:p w:rsidR="002A1326" w:rsidRDefault="00FC40B3">
          <w:pPr>
            <w:pStyle w:val="TOC2"/>
            <w:tabs>
              <w:tab w:val="right" w:leader="dot" w:pos="9260"/>
            </w:tabs>
            <w:rPr>
              <w:noProof/>
            </w:rPr>
          </w:pPr>
          <w:hyperlink w:anchor="_Toc497207818" w:history="1">
            <w:r w:rsidR="002A1326" w:rsidRPr="008E2A1C">
              <w:rPr>
                <w:rStyle w:val="Hyperlink"/>
                <w:rFonts w:ascii="Trajan Pro" w:hAnsi="Trajan Pro"/>
                <w:smallCaps/>
                <w:noProof/>
              </w:rPr>
              <w:t>Silver Lake</w:t>
            </w:r>
            <w:r w:rsidR="002A1326">
              <w:rPr>
                <w:noProof/>
                <w:webHidden/>
              </w:rPr>
              <w:tab/>
            </w:r>
            <w:r>
              <w:rPr>
                <w:noProof/>
                <w:webHidden/>
              </w:rPr>
              <w:fldChar w:fldCharType="begin"/>
            </w:r>
            <w:r w:rsidR="002A1326">
              <w:rPr>
                <w:noProof/>
                <w:webHidden/>
              </w:rPr>
              <w:instrText xml:space="preserve"> PAGEREF _Toc497207818 \h </w:instrText>
            </w:r>
            <w:r>
              <w:rPr>
                <w:noProof/>
                <w:webHidden/>
              </w:rPr>
            </w:r>
            <w:r>
              <w:rPr>
                <w:noProof/>
                <w:webHidden/>
              </w:rPr>
              <w:fldChar w:fldCharType="separate"/>
            </w:r>
            <w:r w:rsidR="00D6571F">
              <w:rPr>
                <w:noProof/>
                <w:webHidden/>
              </w:rPr>
              <w:t>24</w:t>
            </w:r>
            <w:r>
              <w:rPr>
                <w:noProof/>
                <w:webHidden/>
              </w:rPr>
              <w:fldChar w:fldCharType="end"/>
            </w:r>
          </w:hyperlink>
        </w:p>
        <w:p w:rsidR="002A1326" w:rsidRDefault="00FC40B3">
          <w:pPr>
            <w:pStyle w:val="TOC2"/>
            <w:tabs>
              <w:tab w:val="right" w:leader="dot" w:pos="9260"/>
            </w:tabs>
            <w:rPr>
              <w:noProof/>
            </w:rPr>
          </w:pPr>
          <w:hyperlink w:anchor="_Toc497207819" w:history="1">
            <w:r w:rsidR="002A1326" w:rsidRPr="008E2A1C">
              <w:rPr>
                <w:rStyle w:val="Hyperlink"/>
                <w:rFonts w:ascii="Trajan Pro" w:hAnsi="Trajan Pro"/>
                <w:smallCaps/>
                <w:noProof/>
              </w:rPr>
              <w:t>Boardman Lake</w:t>
            </w:r>
            <w:r w:rsidR="002A1326">
              <w:rPr>
                <w:noProof/>
                <w:webHidden/>
              </w:rPr>
              <w:tab/>
            </w:r>
            <w:r>
              <w:rPr>
                <w:noProof/>
                <w:webHidden/>
              </w:rPr>
              <w:fldChar w:fldCharType="begin"/>
            </w:r>
            <w:r w:rsidR="002A1326">
              <w:rPr>
                <w:noProof/>
                <w:webHidden/>
              </w:rPr>
              <w:instrText xml:space="preserve"> PAGEREF _Toc497207819 \h </w:instrText>
            </w:r>
            <w:r>
              <w:rPr>
                <w:noProof/>
                <w:webHidden/>
              </w:rPr>
            </w:r>
            <w:r>
              <w:rPr>
                <w:noProof/>
                <w:webHidden/>
              </w:rPr>
              <w:fldChar w:fldCharType="separate"/>
            </w:r>
            <w:r w:rsidR="00D6571F">
              <w:rPr>
                <w:noProof/>
                <w:webHidden/>
              </w:rPr>
              <w:t>25</w:t>
            </w:r>
            <w:r>
              <w:rPr>
                <w:noProof/>
                <w:webHidden/>
              </w:rPr>
              <w:fldChar w:fldCharType="end"/>
            </w:r>
          </w:hyperlink>
        </w:p>
        <w:p w:rsidR="002A1326" w:rsidRDefault="00FC40B3">
          <w:pPr>
            <w:pStyle w:val="TOC2"/>
            <w:tabs>
              <w:tab w:val="right" w:leader="dot" w:pos="9260"/>
            </w:tabs>
            <w:rPr>
              <w:noProof/>
            </w:rPr>
          </w:pPr>
          <w:hyperlink w:anchor="_Toc497207820" w:history="1">
            <w:r w:rsidR="002A1326" w:rsidRPr="008E2A1C">
              <w:rPr>
                <w:rStyle w:val="Hyperlink"/>
                <w:rFonts w:ascii="Trajan Pro" w:hAnsi="Trajan Pro"/>
                <w:smallCaps/>
                <w:noProof/>
              </w:rPr>
              <w:t>Boardman River</w:t>
            </w:r>
            <w:r w:rsidR="002A1326">
              <w:rPr>
                <w:noProof/>
                <w:webHidden/>
              </w:rPr>
              <w:tab/>
            </w:r>
            <w:r>
              <w:rPr>
                <w:noProof/>
                <w:webHidden/>
              </w:rPr>
              <w:fldChar w:fldCharType="begin"/>
            </w:r>
            <w:r w:rsidR="002A1326">
              <w:rPr>
                <w:noProof/>
                <w:webHidden/>
              </w:rPr>
              <w:instrText xml:space="preserve"> PAGEREF _Toc497207820 \h </w:instrText>
            </w:r>
            <w:r>
              <w:rPr>
                <w:noProof/>
                <w:webHidden/>
              </w:rPr>
            </w:r>
            <w:r>
              <w:rPr>
                <w:noProof/>
                <w:webHidden/>
              </w:rPr>
              <w:fldChar w:fldCharType="separate"/>
            </w:r>
            <w:r w:rsidR="00D6571F">
              <w:rPr>
                <w:noProof/>
                <w:webHidden/>
              </w:rPr>
              <w:t>26</w:t>
            </w:r>
            <w:r>
              <w:rPr>
                <w:noProof/>
                <w:webHidden/>
              </w:rPr>
              <w:fldChar w:fldCharType="end"/>
            </w:r>
          </w:hyperlink>
        </w:p>
        <w:p w:rsidR="002A1326" w:rsidRDefault="00FC40B3">
          <w:pPr>
            <w:pStyle w:val="TOC2"/>
            <w:tabs>
              <w:tab w:val="right" w:leader="dot" w:pos="9260"/>
            </w:tabs>
            <w:rPr>
              <w:noProof/>
            </w:rPr>
          </w:pPr>
          <w:hyperlink w:anchor="_Toc497207821" w:history="1">
            <w:r w:rsidR="002A1326" w:rsidRPr="008E2A1C">
              <w:rPr>
                <w:rStyle w:val="Hyperlink"/>
                <w:rFonts w:ascii="Trajan Pro" w:hAnsi="Trajan Pro"/>
                <w:smallCaps/>
                <w:noProof/>
              </w:rPr>
              <w:t>Kids Creek Watershed</w:t>
            </w:r>
            <w:r w:rsidR="002A1326">
              <w:rPr>
                <w:noProof/>
                <w:webHidden/>
              </w:rPr>
              <w:tab/>
            </w:r>
            <w:r>
              <w:rPr>
                <w:noProof/>
                <w:webHidden/>
              </w:rPr>
              <w:fldChar w:fldCharType="begin"/>
            </w:r>
            <w:r w:rsidR="002A1326">
              <w:rPr>
                <w:noProof/>
                <w:webHidden/>
              </w:rPr>
              <w:instrText xml:space="preserve"> PAGEREF _Toc497207821 \h </w:instrText>
            </w:r>
            <w:r>
              <w:rPr>
                <w:noProof/>
                <w:webHidden/>
              </w:rPr>
            </w:r>
            <w:r>
              <w:rPr>
                <w:noProof/>
                <w:webHidden/>
              </w:rPr>
              <w:fldChar w:fldCharType="separate"/>
            </w:r>
            <w:r w:rsidR="00D6571F">
              <w:rPr>
                <w:noProof/>
                <w:webHidden/>
              </w:rPr>
              <w:t>27</w:t>
            </w:r>
            <w:r>
              <w:rPr>
                <w:noProof/>
                <w:webHidden/>
              </w:rPr>
              <w:fldChar w:fldCharType="end"/>
            </w:r>
          </w:hyperlink>
        </w:p>
        <w:p w:rsidR="002A1326" w:rsidRDefault="00FC40B3">
          <w:pPr>
            <w:pStyle w:val="TOC2"/>
            <w:tabs>
              <w:tab w:val="right" w:leader="dot" w:pos="9260"/>
            </w:tabs>
            <w:rPr>
              <w:noProof/>
            </w:rPr>
          </w:pPr>
          <w:hyperlink w:anchor="_Toc497207822" w:history="1">
            <w:r w:rsidR="002A1326" w:rsidRPr="008E2A1C">
              <w:rPr>
                <w:rStyle w:val="Hyperlink"/>
                <w:rFonts w:ascii="Trajan Pro" w:hAnsi="Trajan Pro"/>
                <w:smallCaps/>
                <w:noProof/>
              </w:rPr>
              <w:t>Invasive Species</w:t>
            </w:r>
            <w:r w:rsidR="002A1326">
              <w:rPr>
                <w:noProof/>
                <w:webHidden/>
              </w:rPr>
              <w:tab/>
            </w:r>
            <w:r>
              <w:rPr>
                <w:noProof/>
                <w:webHidden/>
              </w:rPr>
              <w:fldChar w:fldCharType="begin"/>
            </w:r>
            <w:r w:rsidR="002A1326">
              <w:rPr>
                <w:noProof/>
                <w:webHidden/>
              </w:rPr>
              <w:instrText xml:space="preserve"> PAGEREF _Toc497207822 \h </w:instrText>
            </w:r>
            <w:r>
              <w:rPr>
                <w:noProof/>
                <w:webHidden/>
              </w:rPr>
            </w:r>
            <w:r>
              <w:rPr>
                <w:noProof/>
                <w:webHidden/>
              </w:rPr>
              <w:fldChar w:fldCharType="separate"/>
            </w:r>
            <w:r w:rsidR="00D6571F">
              <w:rPr>
                <w:noProof/>
                <w:webHidden/>
              </w:rPr>
              <w:t>27</w:t>
            </w:r>
            <w:r>
              <w:rPr>
                <w:noProof/>
                <w:webHidden/>
              </w:rPr>
              <w:fldChar w:fldCharType="end"/>
            </w:r>
          </w:hyperlink>
        </w:p>
        <w:p w:rsidR="002A1326" w:rsidRDefault="00FC40B3">
          <w:pPr>
            <w:pStyle w:val="TOC2"/>
            <w:tabs>
              <w:tab w:val="right" w:leader="dot" w:pos="9260"/>
            </w:tabs>
            <w:rPr>
              <w:noProof/>
            </w:rPr>
          </w:pPr>
          <w:hyperlink w:anchor="_Toc497207823" w:history="1">
            <w:r w:rsidR="002A1326" w:rsidRPr="008E2A1C">
              <w:rPr>
                <w:rStyle w:val="Hyperlink"/>
                <w:rFonts w:ascii="Trajan Pro" w:hAnsi="Trajan Pro"/>
                <w:smallCaps/>
                <w:noProof/>
              </w:rPr>
              <w:t>Green Infrastructure</w:t>
            </w:r>
            <w:r w:rsidR="002A1326">
              <w:rPr>
                <w:noProof/>
                <w:webHidden/>
              </w:rPr>
              <w:tab/>
            </w:r>
            <w:r>
              <w:rPr>
                <w:noProof/>
                <w:webHidden/>
              </w:rPr>
              <w:fldChar w:fldCharType="begin"/>
            </w:r>
            <w:r w:rsidR="002A1326">
              <w:rPr>
                <w:noProof/>
                <w:webHidden/>
              </w:rPr>
              <w:instrText xml:space="preserve"> PAGEREF _Toc497207823 \h </w:instrText>
            </w:r>
            <w:r>
              <w:rPr>
                <w:noProof/>
                <w:webHidden/>
              </w:rPr>
            </w:r>
            <w:r>
              <w:rPr>
                <w:noProof/>
                <w:webHidden/>
              </w:rPr>
              <w:fldChar w:fldCharType="separate"/>
            </w:r>
            <w:r w:rsidR="00D6571F">
              <w:rPr>
                <w:noProof/>
                <w:webHidden/>
              </w:rPr>
              <w:t>28</w:t>
            </w:r>
            <w:r>
              <w:rPr>
                <w:noProof/>
                <w:webHidden/>
              </w:rPr>
              <w:fldChar w:fldCharType="end"/>
            </w:r>
          </w:hyperlink>
        </w:p>
        <w:p w:rsidR="002A1326" w:rsidRDefault="00FC40B3">
          <w:pPr>
            <w:pStyle w:val="TOC1"/>
            <w:tabs>
              <w:tab w:val="right" w:leader="dot" w:pos="9260"/>
            </w:tabs>
            <w:rPr>
              <w:noProof/>
            </w:rPr>
          </w:pPr>
          <w:hyperlink w:anchor="_Toc497207824" w:history="1">
            <w:r w:rsidR="002A1326" w:rsidRPr="008E2A1C">
              <w:rPr>
                <w:rStyle w:val="Hyperlink"/>
                <w:rFonts w:ascii="Trajan Pro" w:hAnsi="Trajan Pro"/>
                <w:smallCaps/>
                <w:noProof/>
              </w:rPr>
              <w:t>Parks &amp; Recreational Opportunities</w:t>
            </w:r>
            <w:r w:rsidR="002A1326">
              <w:rPr>
                <w:noProof/>
                <w:webHidden/>
              </w:rPr>
              <w:tab/>
            </w:r>
            <w:r>
              <w:rPr>
                <w:noProof/>
                <w:webHidden/>
              </w:rPr>
              <w:fldChar w:fldCharType="begin"/>
            </w:r>
            <w:r w:rsidR="002A1326">
              <w:rPr>
                <w:noProof/>
                <w:webHidden/>
              </w:rPr>
              <w:instrText xml:space="preserve"> PAGEREF _Toc497207824 \h </w:instrText>
            </w:r>
            <w:r>
              <w:rPr>
                <w:noProof/>
                <w:webHidden/>
              </w:rPr>
            </w:r>
            <w:r>
              <w:rPr>
                <w:noProof/>
                <w:webHidden/>
              </w:rPr>
              <w:fldChar w:fldCharType="separate"/>
            </w:r>
            <w:r w:rsidR="00D6571F">
              <w:rPr>
                <w:noProof/>
                <w:webHidden/>
              </w:rPr>
              <w:t>29</w:t>
            </w:r>
            <w:r>
              <w:rPr>
                <w:noProof/>
                <w:webHidden/>
              </w:rPr>
              <w:fldChar w:fldCharType="end"/>
            </w:r>
          </w:hyperlink>
        </w:p>
        <w:p w:rsidR="002A1326" w:rsidRDefault="00FC40B3">
          <w:pPr>
            <w:pStyle w:val="TOC2"/>
            <w:tabs>
              <w:tab w:val="right" w:leader="dot" w:pos="9260"/>
            </w:tabs>
            <w:rPr>
              <w:noProof/>
            </w:rPr>
          </w:pPr>
          <w:hyperlink w:anchor="_Toc497207825" w:history="1">
            <w:r w:rsidR="002A1326" w:rsidRPr="008E2A1C">
              <w:rPr>
                <w:rStyle w:val="Hyperlink"/>
                <w:rFonts w:ascii="Trajan Pro" w:hAnsi="Trajan Pro"/>
                <w:smallCaps/>
                <w:noProof/>
              </w:rPr>
              <w:t>Township-owned Parks</w:t>
            </w:r>
            <w:r w:rsidR="002A1326">
              <w:rPr>
                <w:noProof/>
                <w:webHidden/>
              </w:rPr>
              <w:tab/>
            </w:r>
            <w:r>
              <w:rPr>
                <w:noProof/>
                <w:webHidden/>
              </w:rPr>
              <w:fldChar w:fldCharType="begin"/>
            </w:r>
            <w:r w:rsidR="002A1326">
              <w:rPr>
                <w:noProof/>
                <w:webHidden/>
              </w:rPr>
              <w:instrText xml:space="preserve"> PAGEREF _Toc497207825 \h </w:instrText>
            </w:r>
            <w:r>
              <w:rPr>
                <w:noProof/>
                <w:webHidden/>
              </w:rPr>
            </w:r>
            <w:r>
              <w:rPr>
                <w:noProof/>
                <w:webHidden/>
              </w:rPr>
              <w:fldChar w:fldCharType="separate"/>
            </w:r>
            <w:r w:rsidR="00D6571F">
              <w:rPr>
                <w:noProof/>
                <w:webHidden/>
              </w:rPr>
              <w:t>29</w:t>
            </w:r>
            <w:r>
              <w:rPr>
                <w:noProof/>
                <w:webHidden/>
              </w:rPr>
              <w:fldChar w:fldCharType="end"/>
            </w:r>
          </w:hyperlink>
        </w:p>
        <w:p w:rsidR="002A1326" w:rsidRDefault="00FC40B3">
          <w:pPr>
            <w:pStyle w:val="TOC1"/>
            <w:tabs>
              <w:tab w:val="right" w:leader="dot" w:pos="9260"/>
            </w:tabs>
            <w:rPr>
              <w:noProof/>
            </w:rPr>
          </w:pPr>
          <w:hyperlink w:anchor="_Toc497207826" w:history="1">
            <w:r w:rsidR="002A1326" w:rsidRPr="008E2A1C">
              <w:rPr>
                <w:rStyle w:val="Hyperlink"/>
                <w:rFonts w:ascii="Trajan Pro" w:hAnsi="Trajan Pro"/>
                <w:smallCaps/>
                <w:noProof/>
              </w:rPr>
              <w:t>Description of Public Input</w:t>
            </w:r>
            <w:r w:rsidR="002A1326">
              <w:rPr>
                <w:noProof/>
                <w:webHidden/>
              </w:rPr>
              <w:tab/>
            </w:r>
            <w:r>
              <w:rPr>
                <w:noProof/>
                <w:webHidden/>
              </w:rPr>
              <w:fldChar w:fldCharType="begin"/>
            </w:r>
            <w:r w:rsidR="002A1326">
              <w:rPr>
                <w:noProof/>
                <w:webHidden/>
              </w:rPr>
              <w:instrText xml:space="preserve"> PAGEREF _Toc497207826 \h </w:instrText>
            </w:r>
            <w:r>
              <w:rPr>
                <w:noProof/>
                <w:webHidden/>
              </w:rPr>
            </w:r>
            <w:r>
              <w:rPr>
                <w:noProof/>
                <w:webHidden/>
              </w:rPr>
              <w:fldChar w:fldCharType="separate"/>
            </w:r>
            <w:r w:rsidR="00D6571F">
              <w:rPr>
                <w:noProof/>
                <w:webHidden/>
              </w:rPr>
              <w:t>30</w:t>
            </w:r>
            <w:r>
              <w:rPr>
                <w:noProof/>
                <w:webHidden/>
              </w:rPr>
              <w:fldChar w:fldCharType="end"/>
            </w:r>
          </w:hyperlink>
        </w:p>
        <w:p w:rsidR="002A1326" w:rsidRDefault="00FC40B3">
          <w:pPr>
            <w:pStyle w:val="TOC2"/>
            <w:tabs>
              <w:tab w:val="right" w:leader="dot" w:pos="9260"/>
            </w:tabs>
            <w:rPr>
              <w:noProof/>
            </w:rPr>
          </w:pPr>
          <w:hyperlink w:anchor="_Toc497207827" w:history="1">
            <w:r w:rsidR="002A1326" w:rsidRPr="008E2A1C">
              <w:rPr>
                <w:rStyle w:val="Hyperlink"/>
                <w:rFonts w:ascii="Trajan Pro" w:hAnsi="Trajan Pro"/>
                <w:smallCaps/>
                <w:noProof/>
              </w:rPr>
              <w:t>Survey</w:t>
            </w:r>
            <w:r w:rsidR="002A1326">
              <w:rPr>
                <w:noProof/>
                <w:webHidden/>
              </w:rPr>
              <w:tab/>
            </w:r>
            <w:r>
              <w:rPr>
                <w:noProof/>
                <w:webHidden/>
              </w:rPr>
              <w:fldChar w:fldCharType="begin"/>
            </w:r>
            <w:r w:rsidR="002A1326">
              <w:rPr>
                <w:noProof/>
                <w:webHidden/>
              </w:rPr>
              <w:instrText xml:space="preserve"> PAGEREF _Toc497207827 \h </w:instrText>
            </w:r>
            <w:r>
              <w:rPr>
                <w:noProof/>
                <w:webHidden/>
              </w:rPr>
            </w:r>
            <w:r>
              <w:rPr>
                <w:noProof/>
                <w:webHidden/>
              </w:rPr>
              <w:fldChar w:fldCharType="separate"/>
            </w:r>
            <w:r w:rsidR="00D6571F">
              <w:rPr>
                <w:noProof/>
                <w:webHidden/>
              </w:rPr>
              <w:t>30</w:t>
            </w:r>
            <w:r>
              <w:rPr>
                <w:noProof/>
                <w:webHidden/>
              </w:rPr>
              <w:fldChar w:fldCharType="end"/>
            </w:r>
          </w:hyperlink>
        </w:p>
        <w:p w:rsidR="002A1326" w:rsidRDefault="00FC40B3">
          <w:pPr>
            <w:pStyle w:val="TOC2"/>
            <w:tabs>
              <w:tab w:val="right" w:leader="dot" w:pos="9260"/>
            </w:tabs>
            <w:rPr>
              <w:noProof/>
            </w:rPr>
          </w:pPr>
          <w:hyperlink w:anchor="_Toc497207828" w:history="1">
            <w:r w:rsidR="002A1326" w:rsidRPr="008E2A1C">
              <w:rPr>
                <w:rStyle w:val="Hyperlink"/>
                <w:rFonts w:ascii="Trajan Pro" w:hAnsi="Trajan Pro"/>
                <w:smallCaps/>
                <w:noProof/>
              </w:rPr>
              <w:t>Stakeholder Engagement</w:t>
            </w:r>
            <w:r w:rsidR="002A1326">
              <w:rPr>
                <w:noProof/>
                <w:webHidden/>
              </w:rPr>
              <w:tab/>
            </w:r>
            <w:r>
              <w:rPr>
                <w:noProof/>
                <w:webHidden/>
              </w:rPr>
              <w:fldChar w:fldCharType="begin"/>
            </w:r>
            <w:r w:rsidR="002A1326">
              <w:rPr>
                <w:noProof/>
                <w:webHidden/>
              </w:rPr>
              <w:instrText xml:space="preserve"> PAGEREF _Toc497207828 \h </w:instrText>
            </w:r>
            <w:r>
              <w:rPr>
                <w:noProof/>
                <w:webHidden/>
              </w:rPr>
            </w:r>
            <w:r>
              <w:rPr>
                <w:noProof/>
                <w:webHidden/>
              </w:rPr>
              <w:fldChar w:fldCharType="separate"/>
            </w:r>
            <w:r w:rsidR="00D6571F">
              <w:rPr>
                <w:noProof/>
                <w:webHidden/>
              </w:rPr>
              <w:t>30</w:t>
            </w:r>
            <w:r>
              <w:rPr>
                <w:noProof/>
                <w:webHidden/>
              </w:rPr>
              <w:fldChar w:fldCharType="end"/>
            </w:r>
          </w:hyperlink>
        </w:p>
        <w:p w:rsidR="002A1326" w:rsidRDefault="00FC40B3">
          <w:pPr>
            <w:pStyle w:val="TOC2"/>
            <w:tabs>
              <w:tab w:val="right" w:leader="dot" w:pos="9260"/>
            </w:tabs>
            <w:rPr>
              <w:noProof/>
            </w:rPr>
          </w:pPr>
          <w:hyperlink w:anchor="_Toc497207829" w:history="1">
            <w:r w:rsidR="002A1326" w:rsidRPr="008E2A1C">
              <w:rPr>
                <w:rStyle w:val="Hyperlink"/>
                <w:rFonts w:ascii="Trajan Pro" w:hAnsi="Trajan Pro"/>
                <w:smallCaps/>
                <w:noProof/>
              </w:rPr>
              <w:t>Vertical &amp; Horizontal Plan Consistency</w:t>
            </w:r>
            <w:r w:rsidR="002A1326">
              <w:rPr>
                <w:noProof/>
                <w:webHidden/>
              </w:rPr>
              <w:tab/>
            </w:r>
            <w:r>
              <w:rPr>
                <w:noProof/>
                <w:webHidden/>
              </w:rPr>
              <w:fldChar w:fldCharType="begin"/>
            </w:r>
            <w:r w:rsidR="002A1326">
              <w:rPr>
                <w:noProof/>
                <w:webHidden/>
              </w:rPr>
              <w:instrText xml:space="preserve"> PAGEREF _Toc497207829 \h </w:instrText>
            </w:r>
            <w:r>
              <w:rPr>
                <w:noProof/>
                <w:webHidden/>
              </w:rPr>
            </w:r>
            <w:r>
              <w:rPr>
                <w:noProof/>
                <w:webHidden/>
              </w:rPr>
              <w:fldChar w:fldCharType="separate"/>
            </w:r>
            <w:r w:rsidR="00D6571F">
              <w:rPr>
                <w:noProof/>
                <w:webHidden/>
              </w:rPr>
              <w:t>30</w:t>
            </w:r>
            <w:r>
              <w:rPr>
                <w:noProof/>
                <w:webHidden/>
              </w:rPr>
              <w:fldChar w:fldCharType="end"/>
            </w:r>
          </w:hyperlink>
        </w:p>
        <w:p w:rsidR="002A1326" w:rsidRDefault="00FC40B3">
          <w:pPr>
            <w:pStyle w:val="TOC2"/>
            <w:tabs>
              <w:tab w:val="right" w:leader="dot" w:pos="9260"/>
            </w:tabs>
            <w:rPr>
              <w:noProof/>
            </w:rPr>
          </w:pPr>
          <w:hyperlink w:anchor="_Toc497207830" w:history="1">
            <w:r w:rsidR="002A1326" w:rsidRPr="008E2A1C">
              <w:rPr>
                <w:rStyle w:val="Hyperlink"/>
                <w:rFonts w:ascii="Trajan Pro" w:hAnsi="Trajan Pro"/>
                <w:smallCaps/>
                <w:noProof/>
              </w:rPr>
              <w:t>Availability for Review</w:t>
            </w:r>
            <w:r w:rsidR="002A1326">
              <w:rPr>
                <w:noProof/>
                <w:webHidden/>
              </w:rPr>
              <w:tab/>
            </w:r>
            <w:r>
              <w:rPr>
                <w:noProof/>
                <w:webHidden/>
              </w:rPr>
              <w:fldChar w:fldCharType="begin"/>
            </w:r>
            <w:r w:rsidR="002A1326">
              <w:rPr>
                <w:noProof/>
                <w:webHidden/>
              </w:rPr>
              <w:instrText xml:space="preserve"> PAGEREF _Toc497207830 \h </w:instrText>
            </w:r>
            <w:r>
              <w:rPr>
                <w:noProof/>
                <w:webHidden/>
              </w:rPr>
            </w:r>
            <w:r>
              <w:rPr>
                <w:noProof/>
                <w:webHidden/>
              </w:rPr>
              <w:fldChar w:fldCharType="separate"/>
            </w:r>
            <w:r w:rsidR="00D6571F">
              <w:rPr>
                <w:noProof/>
                <w:webHidden/>
              </w:rPr>
              <w:t>31</w:t>
            </w:r>
            <w:r>
              <w:rPr>
                <w:noProof/>
                <w:webHidden/>
              </w:rPr>
              <w:fldChar w:fldCharType="end"/>
            </w:r>
          </w:hyperlink>
        </w:p>
        <w:p w:rsidR="002A1326" w:rsidRDefault="00FC40B3">
          <w:pPr>
            <w:pStyle w:val="TOC2"/>
            <w:tabs>
              <w:tab w:val="right" w:leader="dot" w:pos="9260"/>
            </w:tabs>
            <w:rPr>
              <w:noProof/>
            </w:rPr>
          </w:pPr>
          <w:hyperlink w:anchor="_Toc497207831" w:history="1">
            <w:r w:rsidR="002A1326" w:rsidRPr="008E2A1C">
              <w:rPr>
                <w:rStyle w:val="Hyperlink"/>
                <w:rFonts w:ascii="Trajan Pro" w:hAnsi="Trajan Pro"/>
                <w:smallCaps/>
                <w:noProof/>
              </w:rPr>
              <w:t>Open Meetings &amp; Public Hearings</w:t>
            </w:r>
            <w:r w:rsidR="002A1326">
              <w:rPr>
                <w:noProof/>
                <w:webHidden/>
              </w:rPr>
              <w:tab/>
            </w:r>
            <w:r>
              <w:rPr>
                <w:noProof/>
                <w:webHidden/>
              </w:rPr>
              <w:fldChar w:fldCharType="begin"/>
            </w:r>
            <w:r w:rsidR="002A1326">
              <w:rPr>
                <w:noProof/>
                <w:webHidden/>
              </w:rPr>
              <w:instrText xml:space="preserve"> PAGEREF _Toc497207831 \h </w:instrText>
            </w:r>
            <w:r>
              <w:rPr>
                <w:noProof/>
                <w:webHidden/>
              </w:rPr>
            </w:r>
            <w:r>
              <w:rPr>
                <w:noProof/>
                <w:webHidden/>
              </w:rPr>
              <w:fldChar w:fldCharType="separate"/>
            </w:r>
            <w:r w:rsidR="00D6571F">
              <w:rPr>
                <w:noProof/>
                <w:webHidden/>
              </w:rPr>
              <w:t>31</w:t>
            </w:r>
            <w:r>
              <w:rPr>
                <w:noProof/>
                <w:webHidden/>
              </w:rPr>
              <w:fldChar w:fldCharType="end"/>
            </w:r>
          </w:hyperlink>
        </w:p>
        <w:p w:rsidR="002A1326" w:rsidRDefault="00FC40B3">
          <w:pPr>
            <w:pStyle w:val="TOC1"/>
            <w:tabs>
              <w:tab w:val="right" w:leader="dot" w:pos="9260"/>
            </w:tabs>
            <w:rPr>
              <w:noProof/>
            </w:rPr>
          </w:pPr>
          <w:hyperlink w:anchor="_Toc497207832" w:history="1">
            <w:r w:rsidR="002A1326" w:rsidRPr="008E2A1C">
              <w:rPr>
                <w:rStyle w:val="Hyperlink"/>
                <w:rFonts w:ascii="Trjan pro" w:hAnsi="Trjan pro"/>
                <w:smallCaps/>
                <w:noProof/>
              </w:rPr>
              <w:t>Future Land Use &amp; Thoroughfare Plan</w:t>
            </w:r>
            <w:r w:rsidR="002A1326">
              <w:rPr>
                <w:noProof/>
                <w:webHidden/>
              </w:rPr>
              <w:tab/>
            </w:r>
            <w:r>
              <w:rPr>
                <w:noProof/>
                <w:webHidden/>
              </w:rPr>
              <w:fldChar w:fldCharType="begin"/>
            </w:r>
            <w:r w:rsidR="002A1326">
              <w:rPr>
                <w:noProof/>
                <w:webHidden/>
              </w:rPr>
              <w:instrText xml:space="preserve"> PAGEREF _Toc497207832 \h </w:instrText>
            </w:r>
            <w:r>
              <w:rPr>
                <w:noProof/>
                <w:webHidden/>
              </w:rPr>
            </w:r>
            <w:r>
              <w:rPr>
                <w:noProof/>
                <w:webHidden/>
              </w:rPr>
              <w:fldChar w:fldCharType="separate"/>
            </w:r>
            <w:r w:rsidR="00D6571F">
              <w:rPr>
                <w:noProof/>
                <w:webHidden/>
              </w:rPr>
              <w:t>32</w:t>
            </w:r>
            <w:r>
              <w:rPr>
                <w:noProof/>
                <w:webHidden/>
              </w:rPr>
              <w:fldChar w:fldCharType="end"/>
            </w:r>
          </w:hyperlink>
        </w:p>
        <w:p w:rsidR="002A1326" w:rsidRDefault="00FC40B3">
          <w:pPr>
            <w:pStyle w:val="TOC2"/>
            <w:tabs>
              <w:tab w:val="right" w:leader="dot" w:pos="9260"/>
            </w:tabs>
            <w:rPr>
              <w:noProof/>
            </w:rPr>
          </w:pPr>
          <w:hyperlink w:anchor="_Toc497207833" w:history="1">
            <w:r w:rsidR="002A1326" w:rsidRPr="008E2A1C">
              <w:rPr>
                <w:rStyle w:val="Hyperlink"/>
                <w:rFonts w:ascii="Trajan Pro" w:hAnsi="Trajan Pro"/>
                <w:smallCaps/>
                <w:noProof/>
              </w:rPr>
              <w:t>Future Land Use Category Descriptions</w:t>
            </w:r>
            <w:r w:rsidR="002A1326">
              <w:rPr>
                <w:noProof/>
                <w:webHidden/>
              </w:rPr>
              <w:tab/>
            </w:r>
            <w:r>
              <w:rPr>
                <w:noProof/>
                <w:webHidden/>
              </w:rPr>
              <w:fldChar w:fldCharType="begin"/>
            </w:r>
            <w:r w:rsidR="002A1326">
              <w:rPr>
                <w:noProof/>
                <w:webHidden/>
              </w:rPr>
              <w:instrText xml:space="preserve"> PAGEREF _Toc497207833 \h </w:instrText>
            </w:r>
            <w:r>
              <w:rPr>
                <w:noProof/>
                <w:webHidden/>
              </w:rPr>
            </w:r>
            <w:r>
              <w:rPr>
                <w:noProof/>
                <w:webHidden/>
              </w:rPr>
              <w:fldChar w:fldCharType="separate"/>
            </w:r>
            <w:r w:rsidR="00D6571F">
              <w:rPr>
                <w:noProof/>
                <w:webHidden/>
              </w:rPr>
              <w:t>32</w:t>
            </w:r>
            <w:r>
              <w:rPr>
                <w:noProof/>
                <w:webHidden/>
              </w:rPr>
              <w:fldChar w:fldCharType="end"/>
            </w:r>
          </w:hyperlink>
        </w:p>
        <w:p w:rsidR="002A1326" w:rsidRDefault="00FC40B3">
          <w:pPr>
            <w:pStyle w:val="TOC2"/>
            <w:tabs>
              <w:tab w:val="right" w:leader="dot" w:pos="9260"/>
            </w:tabs>
            <w:rPr>
              <w:noProof/>
            </w:rPr>
          </w:pPr>
          <w:hyperlink w:anchor="_Toc497207834" w:history="1">
            <w:r w:rsidR="002A1326" w:rsidRPr="008E2A1C">
              <w:rPr>
                <w:rStyle w:val="Hyperlink"/>
                <w:rFonts w:ascii="Trajan Pro" w:hAnsi="Trajan Pro"/>
                <w:smallCaps/>
                <w:noProof/>
              </w:rPr>
              <w:t>Corridor Planning</w:t>
            </w:r>
            <w:r w:rsidR="002A1326">
              <w:rPr>
                <w:noProof/>
                <w:webHidden/>
              </w:rPr>
              <w:tab/>
            </w:r>
            <w:r>
              <w:rPr>
                <w:noProof/>
                <w:webHidden/>
              </w:rPr>
              <w:fldChar w:fldCharType="begin"/>
            </w:r>
            <w:r w:rsidR="002A1326">
              <w:rPr>
                <w:noProof/>
                <w:webHidden/>
              </w:rPr>
              <w:instrText xml:space="preserve"> PAGEREF _Toc497207834 \h </w:instrText>
            </w:r>
            <w:r>
              <w:rPr>
                <w:noProof/>
                <w:webHidden/>
              </w:rPr>
            </w:r>
            <w:r>
              <w:rPr>
                <w:noProof/>
                <w:webHidden/>
              </w:rPr>
              <w:fldChar w:fldCharType="separate"/>
            </w:r>
            <w:r w:rsidR="00D6571F">
              <w:rPr>
                <w:noProof/>
                <w:webHidden/>
              </w:rPr>
              <w:t>38</w:t>
            </w:r>
            <w:r>
              <w:rPr>
                <w:noProof/>
                <w:webHidden/>
              </w:rPr>
              <w:fldChar w:fldCharType="end"/>
            </w:r>
          </w:hyperlink>
        </w:p>
        <w:p w:rsidR="002A1326" w:rsidRDefault="00FC40B3">
          <w:pPr>
            <w:pStyle w:val="TOC1"/>
            <w:tabs>
              <w:tab w:val="right" w:leader="dot" w:pos="9260"/>
            </w:tabs>
            <w:rPr>
              <w:noProof/>
            </w:rPr>
          </w:pPr>
          <w:hyperlink w:anchor="_Toc497207835" w:history="1">
            <w:r w:rsidR="002A1326" w:rsidRPr="008E2A1C">
              <w:rPr>
                <w:rStyle w:val="Hyperlink"/>
                <w:rFonts w:ascii="Trajan Pro" w:hAnsi="Trajan Pro"/>
                <w:smallCaps/>
                <w:noProof/>
              </w:rPr>
              <w:t>Non-Motorized Plan</w:t>
            </w:r>
            <w:r w:rsidR="002A1326">
              <w:rPr>
                <w:rStyle w:val="Hyperlink"/>
                <w:rFonts w:ascii="Trajan Pro" w:hAnsi="Trajan Pro"/>
                <w:smallCaps/>
                <w:noProof/>
              </w:rPr>
              <w:t xml:space="preserve"> Map</w:t>
            </w:r>
            <w:r w:rsidR="002A1326">
              <w:rPr>
                <w:noProof/>
                <w:webHidden/>
              </w:rPr>
              <w:tab/>
            </w:r>
            <w:r>
              <w:rPr>
                <w:noProof/>
                <w:webHidden/>
              </w:rPr>
              <w:fldChar w:fldCharType="begin"/>
            </w:r>
            <w:r w:rsidR="002A1326">
              <w:rPr>
                <w:noProof/>
                <w:webHidden/>
              </w:rPr>
              <w:instrText xml:space="preserve"> PAGEREF _Toc497207835 \h </w:instrText>
            </w:r>
            <w:r>
              <w:rPr>
                <w:noProof/>
                <w:webHidden/>
              </w:rPr>
            </w:r>
            <w:r>
              <w:rPr>
                <w:noProof/>
                <w:webHidden/>
              </w:rPr>
              <w:fldChar w:fldCharType="separate"/>
            </w:r>
            <w:r w:rsidR="00D6571F">
              <w:rPr>
                <w:noProof/>
                <w:webHidden/>
              </w:rPr>
              <w:t>43</w:t>
            </w:r>
            <w:r>
              <w:rPr>
                <w:noProof/>
                <w:webHidden/>
              </w:rPr>
              <w:fldChar w:fldCharType="end"/>
            </w:r>
          </w:hyperlink>
        </w:p>
        <w:p w:rsidR="002A1326" w:rsidRDefault="00FC40B3">
          <w:pPr>
            <w:pStyle w:val="TOC1"/>
            <w:tabs>
              <w:tab w:val="right" w:leader="dot" w:pos="9260"/>
            </w:tabs>
            <w:rPr>
              <w:noProof/>
            </w:rPr>
          </w:pPr>
          <w:hyperlink w:anchor="_Toc497207836" w:history="1">
            <w:r w:rsidR="002A1326" w:rsidRPr="008E2A1C">
              <w:rPr>
                <w:rStyle w:val="Hyperlink"/>
                <w:rFonts w:ascii="Trajan Pro" w:hAnsi="Trajan Pro"/>
                <w:smallCaps/>
                <w:noProof/>
              </w:rPr>
              <w:t>Zoning Plan</w:t>
            </w:r>
            <w:r w:rsidR="002A1326">
              <w:rPr>
                <w:noProof/>
                <w:webHidden/>
              </w:rPr>
              <w:tab/>
            </w:r>
            <w:r>
              <w:rPr>
                <w:noProof/>
                <w:webHidden/>
              </w:rPr>
              <w:fldChar w:fldCharType="begin"/>
            </w:r>
            <w:r w:rsidR="002A1326">
              <w:rPr>
                <w:noProof/>
                <w:webHidden/>
              </w:rPr>
              <w:instrText xml:space="preserve"> PAGEREF _Toc497207836 \h </w:instrText>
            </w:r>
            <w:r>
              <w:rPr>
                <w:noProof/>
                <w:webHidden/>
              </w:rPr>
            </w:r>
            <w:r>
              <w:rPr>
                <w:noProof/>
                <w:webHidden/>
              </w:rPr>
              <w:fldChar w:fldCharType="separate"/>
            </w:r>
            <w:r w:rsidR="00D6571F">
              <w:rPr>
                <w:noProof/>
                <w:webHidden/>
              </w:rPr>
              <w:t>44</w:t>
            </w:r>
            <w:r>
              <w:rPr>
                <w:noProof/>
                <w:webHidden/>
              </w:rPr>
              <w:fldChar w:fldCharType="end"/>
            </w:r>
          </w:hyperlink>
        </w:p>
        <w:p w:rsidR="002A1326" w:rsidRDefault="00FC40B3">
          <w:pPr>
            <w:pStyle w:val="TOC1"/>
            <w:tabs>
              <w:tab w:val="right" w:leader="dot" w:pos="9260"/>
            </w:tabs>
            <w:rPr>
              <w:noProof/>
            </w:rPr>
          </w:pPr>
          <w:hyperlink w:anchor="_Toc497207837" w:history="1">
            <w:r w:rsidR="002A1326" w:rsidRPr="008E2A1C">
              <w:rPr>
                <w:rStyle w:val="Hyperlink"/>
                <w:rFonts w:ascii="Trajan Pro" w:hAnsi="Trajan Pro"/>
                <w:smallCaps/>
                <w:noProof/>
              </w:rPr>
              <w:t>Implementation</w:t>
            </w:r>
            <w:r w:rsidR="002A1326">
              <w:rPr>
                <w:noProof/>
                <w:webHidden/>
              </w:rPr>
              <w:tab/>
            </w:r>
            <w:r>
              <w:rPr>
                <w:noProof/>
                <w:webHidden/>
              </w:rPr>
              <w:fldChar w:fldCharType="begin"/>
            </w:r>
            <w:r w:rsidR="002A1326">
              <w:rPr>
                <w:noProof/>
                <w:webHidden/>
              </w:rPr>
              <w:instrText xml:space="preserve"> PAGEREF _Toc497207837 \h </w:instrText>
            </w:r>
            <w:r>
              <w:rPr>
                <w:noProof/>
                <w:webHidden/>
              </w:rPr>
            </w:r>
            <w:r>
              <w:rPr>
                <w:noProof/>
                <w:webHidden/>
              </w:rPr>
              <w:fldChar w:fldCharType="separate"/>
            </w:r>
            <w:r w:rsidR="00D6571F">
              <w:rPr>
                <w:noProof/>
                <w:webHidden/>
              </w:rPr>
              <w:t>48</w:t>
            </w:r>
            <w:r>
              <w:rPr>
                <w:noProof/>
                <w:webHidden/>
              </w:rPr>
              <w:fldChar w:fldCharType="end"/>
            </w:r>
          </w:hyperlink>
        </w:p>
        <w:p w:rsidR="002A1326" w:rsidRDefault="00FC40B3">
          <w:pPr>
            <w:pStyle w:val="TOC1"/>
            <w:tabs>
              <w:tab w:val="right" w:leader="dot" w:pos="9260"/>
            </w:tabs>
            <w:rPr>
              <w:noProof/>
            </w:rPr>
          </w:pPr>
          <w:hyperlink w:anchor="_Toc497207838" w:history="1">
            <w:r w:rsidR="002A1326" w:rsidRPr="008E2A1C">
              <w:rPr>
                <w:rStyle w:val="Hyperlink"/>
                <w:rFonts w:ascii="Trajan Pro" w:hAnsi="Trajan Pro"/>
                <w:smallCaps/>
                <w:noProof/>
              </w:rPr>
              <w:t>Appendix</w:t>
            </w:r>
            <w:r w:rsidR="002A1326">
              <w:rPr>
                <w:noProof/>
                <w:webHidden/>
              </w:rPr>
              <w:tab/>
            </w:r>
            <w:r>
              <w:rPr>
                <w:noProof/>
                <w:webHidden/>
              </w:rPr>
              <w:fldChar w:fldCharType="begin"/>
            </w:r>
            <w:r w:rsidR="002A1326">
              <w:rPr>
                <w:noProof/>
                <w:webHidden/>
              </w:rPr>
              <w:instrText xml:space="preserve"> PAGEREF _Toc497207838 \h </w:instrText>
            </w:r>
            <w:r>
              <w:rPr>
                <w:noProof/>
                <w:webHidden/>
              </w:rPr>
            </w:r>
            <w:r>
              <w:rPr>
                <w:noProof/>
                <w:webHidden/>
              </w:rPr>
              <w:fldChar w:fldCharType="separate"/>
            </w:r>
            <w:r w:rsidR="00D6571F">
              <w:rPr>
                <w:noProof/>
                <w:webHidden/>
              </w:rPr>
              <w:t>50</w:t>
            </w:r>
            <w:r>
              <w:rPr>
                <w:noProof/>
                <w:webHidden/>
              </w:rPr>
              <w:fldChar w:fldCharType="end"/>
            </w:r>
          </w:hyperlink>
        </w:p>
        <w:p w:rsidR="002A1326" w:rsidRDefault="00FC40B3">
          <w:pPr>
            <w:pStyle w:val="TOC2"/>
            <w:tabs>
              <w:tab w:val="right" w:leader="dot" w:pos="9260"/>
            </w:tabs>
            <w:rPr>
              <w:noProof/>
            </w:rPr>
          </w:pPr>
          <w:hyperlink w:anchor="_Toc497207839" w:history="1">
            <w:r w:rsidR="002A1326" w:rsidRPr="008E2A1C">
              <w:rPr>
                <w:rStyle w:val="Hyperlink"/>
                <w:rFonts w:ascii="Trajan Pro" w:hAnsi="Trajan Pro"/>
                <w:smallCaps/>
                <w:noProof/>
              </w:rPr>
              <w:t>Charter Township of Garfield Community Survey Methodology</w:t>
            </w:r>
            <w:r w:rsidR="002A1326">
              <w:rPr>
                <w:noProof/>
                <w:webHidden/>
              </w:rPr>
              <w:tab/>
            </w:r>
            <w:r>
              <w:rPr>
                <w:noProof/>
                <w:webHidden/>
              </w:rPr>
              <w:fldChar w:fldCharType="begin"/>
            </w:r>
            <w:r w:rsidR="002A1326">
              <w:rPr>
                <w:noProof/>
                <w:webHidden/>
              </w:rPr>
              <w:instrText xml:space="preserve"> PAGEREF _Toc497207839 \h </w:instrText>
            </w:r>
            <w:r>
              <w:rPr>
                <w:noProof/>
                <w:webHidden/>
              </w:rPr>
            </w:r>
            <w:r>
              <w:rPr>
                <w:noProof/>
                <w:webHidden/>
              </w:rPr>
              <w:fldChar w:fldCharType="separate"/>
            </w:r>
            <w:r w:rsidR="00D6571F">
              <w:rPr>
                <w:noProof/>
                <w:webHidden/>
              </w:rPr>
              <w:t>50</w:t>
            </w:r>
            <w:r>
              <w:rPr>
                <w:noProof/>
                <w:webHidden/>
              </w:rPr>
              <w:fldChar w:fldCharType="end"/>
            </w:r>
          </w:hyperlink>
        </w:p>
        <w:p w:rsidR="002A1326" w:rsidRDefault="00FC40B3">
          <w:pPr>
            <w:pStyle w:val="TOC2"/>
            <w:tabs>
              <w:tab w:val="right" w:leader="dot" w:pos="9260"/>
            </w:tabs>
            <w:rPr>
              <w:noProof/>
            </w:rPr>
          </w:pPr>
          <w:hyperlink w:anchor="_Toc497207840" w:history="1">
            <w:r w:rsidR="002A1326" w:rsidRPr="008E2A1C">
              <w:rPr>
                <w:rStyle w:val="Hyperlink"/>
                <w:rFonts w:ascii="Trajan Pro" w:hAnsi="Trajan Pro"/>
                <w:smallCaps/>
                <w:noProof/>
              </w:rPr>
              <w:t>Copy of Survey Instrument</w:t>
            </w:r>
            <w:r w:rsidR="002A1326">
              <w:rPr>
                <w:noProof/>
                <w:webHidden/>
              </w:rPr>
              <w:tab/>
            </w:r>
            <w:r>
              <w:rPr>
                <w:noProof/>
                <w:webHidden/>
              </w:rPr>
              <w:fldChar w:fldCharType="begin"/>
            </w:r>
            <w:r w:rsidR="002A1326">
              <w:rPr>
                <w:noProof/>
                <w:webHidden/>
              </w:rPr>
              <w:instrText xml:space="preserve"> PAGEREF _Toc497207840 \h </w:instrText>
            </w:r>
            <w:r>
              <w:rPr>
                <w:noProof/>
                <w:webHidden/>
              </w:rPr>
            </w:r>
            <w:r>
              <w:rPr>
                <w:noProof/>
                <w:webHidden/>
              </w:rPr>
              <w:fldChar w:fldCharType="separate"/>
            </w:r>
            <w:r w:rsidR="00D6571F">
              <w:rPr>
                <w:noProof/>
                <w:webHidden/>
              </w:rPr>
              <w:t>51</w:t>
            </w:r>
            <w:r>
              <w:rPr>
                <w:noProof/>
                <w:webHidden/>
              </w:rPr>
              <w:fldChar w:fldCharType="end"/>
            </w:r>
          </w:hyperlink>
        </w:p>
        <w:p w:rsidR="00E707AF" w:rsidRDefault="00FC40B3">
          <w:r>
            <w:fldChar w:fldCharType="end"/>
          </w:r>
        </w:p>
      </w:sdtContent>
    </w:sdt>
    <w:p w:rsidR="00D8435F" w:rsidRDefault="00D8435F" w:rsidP="00897D7D">
      <w:pPr>
        <w:pStyle w:val="RecTitle"/>
        <w:jc w:val="center"/>
        <w:rPr>
          <w:color w:val="000000" w:themeColor="text1"/>
          <w:sz w:val="28"/>
          <w:szCs w:val="28"/>
        </w:rPr>
      </w:pPr>
    </w:p>
    <w:p w:rsidR="00D8435F" w:rsidRDefault="00D8435F" w:rsidP="00897D7D">
      <w:pPr>
        <w:pStyle w:val="RecTitle"/>
        <w:jc w:val="center"/>
        <w:rPr>
          <w:color w:val="000000" w:themeColor="text1"/>
          <w:sz w:val="28"/>
          <w:szCs w:val="28"/>
        </w:rPr>
      </w:pPr>
    </w:p>
    <w:p w:rsidR="00D8435F" w:rsidRDefault="00D8435F" w:rsidP="00897D7D">
      <w:pPr>
        <w:pStyle w:val="RecTitle"/>
        <w:jc w:val="center"/>
        <w:rPr>
          <w:color w:val="000000" w:themeColor="text1"/>
          <w:sz w:val="28"/>
          <w:szCs w:val="28"/>
        </w:rPr>
      </w:pPr>
    </w:p>
    <w:p w:rsidR="00D8435F" w:rsidRDefault="00D8435F" w:rsidP="00897D7D">
      <w:pPr>
        <w:pStyle w:val="RecTitle"/>
        <w:jc w:val="center"/>
        <w:rPr>
          <w:color w:val="000000" w:themeColor="text1"/>
          <w:sz w:val="28"/>
          <w:szCs w:val="28"/>
        </w:rPr>
      </w:pPr>
    </w:p>
    <w:p w:rsidR="00D8435F" w:rsidRDefault="00D8435F" w:rsidP="00897D7D">
      <w:pPr>
        <w:pStyle w:val="RecTitle"/>
        <w:jc w:val="center"/>
        <w:rPr>
          <w:color w:val="000000" w:themeColor="text1"/>
          <w:sz w:val="28"/>
          <w:szCs w:val="28"/>
        </w:rPr>
      </w:pPr>
    </w:p>
    <w:p w:rsidR="00D8435F" w:rsidRDefault="00D8435F" w:rsidP="00897D7D">
      <w:pPr>
        <w:pStyle w:val="RecTitle"/>
        <w:jc w:val="center"/>
        <w:rPr>
          <w:color w:val="000000" w:themeColor="text1"/>
          <w:sz w:val="28"/>
          <w:szCs w:val="28"/>
        </w:rPr>
      </w:pPr>
    </w:p>
    <w:p w:rsidR="00D8435F" w:rsidRDefault="00D8435F" w:rsidP="00897D7D">
      <w:pPr>
        <w:pStyle w:val="RecTitle"/>
        <w:jc w:val="center"/>
        <w:rPr>
          <w:color w:val="000000" w:themeColor="text1"/>
          <w:sz w:val="28"/>
          <w:szCs w:val="28"/>
        </w:rPr>
      </w:pPr>
    </w:p>
    <w:p w:rsidR="00D8435F" w:rsidRDefault="00D8435F" w:rsidP="00897D7D">
      <w:pPr>
        <w:pStyle w:val="RecTitle"/>
        <w:jc w:val="center"/>
        <w:rPr>
          <w:color w:val="000000" w:themeColor="text1"/>
          <w:sz w:val="28"/>
          <w:szCs w:val="28"/>
        </w:rPr>
      </w:pPr>
    </w:p>
    <w:p w:rsidR="008F3143" w:rsidRPr="00A115A6" w:rsidRDefault="008F3143" w:rsidP="007D46D9">
      <w:pPr>
        <w:pStyle w:val="Heading1"/>
        <w:rPr>
          <w:rFonts w:ascii="Trajan Pro" w:hAnsi="Trajan Pro"/>
          <w:b w:val="0"/>
          <w:smallCaps/>
          <w:color w:val="auto"/>
        </w:rPr>
      </w:pPr>
      <w:bookmarkStart w:id="1" w:name="_Toc497207786"/>
      <w:r w:rsidRPr="00A115A6">
        <w:rPr>
          <w:rFonts w:ascii="Trajan Pro" w:hAnsi="Trajan Pro"/>
          <w:b w:val="0"/>
          <w:smallCaps/>
          <w:color w:val="auto"/>
        </w:rPr>
        <w:lastRenderedPageBreak/>
        <w:t>Introduction</w:t>
      </w:r>
      <w:bookmarkEnd w:id="1"/>
    </w:p>
    <w:bookmarkEnd w:id="0"/>
    <w:p w:rsidR="008F3143" w:rsidRPr="00A115A6" w:rsidRDefault="008F3143" w:rsidP="00B8568A">
      <w:pPr>
        <w:pStyle w:val="RecTitle"/>
        <w:jc w:val="both"/>
        <w:rPr>
          <w:color w:val="000000" w:themeColor="text1"/>
          <w:sz w:val="28"/>
          <w:szCs w:val="28"/>
        </w:rPr>
      </w:pPr>
    </w:p>
    <w:p w:rsidR="00340545" w:rsidRDefault="003E246B" w:rsidP="00B8568A">
      <w:pPr>
        <w:pStyle w:val="RecText"/>
        <w:jc w:val="both"/>
      </w:pPr>
      <w:r>
        <w:t xml:space="preserve">The Charter Township of Garfield </w:t>
      </w:r>
      <w:r w:rsidR="00256A1D">
        <w:t xml:space="preserve">Planning Commission </w:t>
      </w:r>
      <w:r>
        <w:t xml:space="preserve">has developed this 5-year </w:t>
      </w:r>
      <w:r w:rsidR="00256A1D">
        <w:t>Comprehensive Plan (or Master Plan)</w:t>
      </w:r>
      <w:r>
        <w:t xml:space="preserve"> after undertaking a thorough process of inventory, analysis, and public input collection. </w:t>
      </w:r>
      <w:r w:rsidR="00DC0017">
        <w:t>This P</w:t>
      </w:r>
      <w:r w:rsidR="00256A1D">
        <w:t xml:space="preserve">lan is a road map for land use </w:t>
      </w:r>
      <w:r>
        <w:t xml:space="preserve">decisions to be made over the next five years and beyond. </w:t>
      </w:r>
      <w:r w:rsidR="00DC0017">
        <w:t>The process of preparing the P</w:t>
      </w:r>
      <w:r>
        <w:t xml:space="preserve">lan has given the Township a better understanding of its residents’ needs and desires for </w:t>
      </w:r>
      <w:r w:rsidR="00256A1D">
        <w:t>the future growth of the Town</w:t>
      </w:r>
      <w:r w:rsidR="00E46549">
        <w:t>s</w:t>
      </w:r>
      <w:r w:rsidR="00256A1D">
        <w:t>hip</w:t>
      </w:r>
      <w:r>
        <w:t xml:space="preserve">. </w:t>
      </w:r>
    </w:p>
    <w:p w:rsidR="00DC0017" w:rsidRDefault="00DC0017" w:rsidP="00DC0017">
      <w:pPr>
        <w:pStyle w:val="RecText"/>
        <w:spacing w:after="0" w:line="240" w:lineRule="auto"/>
        <w:jc w:val="both"/>
      </w:pPr>
    </w:p>
    <w:p w:rsidR="00E46549" w:rsidRDefault="00DC0017" w:rsidP="00B8568A">
      <w:pPr>
        <w:pStyle w:val="RecText"/>
        <w:jc w:val="both"/>
      </w:pPr>
      <w:r>
        <w:t>The P</w:t>
      </w:r>
      <w:r w:rsidR="003E246B">
        <w:t xml:space="preserve">lan contains the following components: </w:t>
      </w:r>
    </w:p>
    <w:p w:rsidR="00DC0017" w:rsidRDefault="00DC0017" w:rsidP="00DC0017">
      <w:pPr>
        <w:pStyle w:val="RecText"/>
        <w:spacing w:after="0" w:line="240" w:lineRule="auto"/>
        <w:jc w:val="both"/>
      </w:pPr>
    </w:p>
    <w:p w:rsidR="00785108" w:rsidRDefault="00FC40B3" w:rsidP="00B8568A">
      <w:pPr>
        <w:pStyle w:val="RecHeader"/>
        <w:ind w:firstLine="0"/>
        <w:jc w:val="both"/>
      </w:pPr>
      <w:hyperlink w:anchor="Overview" w:history="1">
        <w:r w:rsidR="00785108" w:rsidRPr="00F9665C">
          <w:rPr>
            <w:rStyle w:val="Hyperlink"/>
          </w:rPr>
          <w:t>Overview</w:t>
        </w:r>
      </w:hyperlink>
    </w:p>
    <w:p w:rsidR="00256A1D" w:rsidRDefault="00256A1D" w:rsidP="00B8568A">
      <w:pPr>
        <w:pStyle w:val="RecText"/>
        <w:jc w:val="both"/>
      </w:pPr>
      <w:r>
        <w:t>This chapter</w:t>
      </w:r>
      <w:r w:rsidR="000E0073">
        <w:t xml:space="preserve"> includes a brief description of the Township’s location and population trends. </w:t>
      </w:r>
      <w:r>
        <w:t xml:space="preserve"> </w:t>
      </w:r>
    </w:p>
    <w:p w:rsidR="00256A1D" w:rsidRDefault="00256A1D" w:rsidP="00B8568A">
      <w:pPr>
        <w:pStyle w:val="RecHeader"/>
        <w:ind w:firstLine="0"/>
        <w:jc w:val="both"/>
      </w:pPr>
    </w:p>
    <w:p w:rsidR="00256A1D" w:rsidRDefault="00FC40B3" w:rsidP="00B8568A">
      <w:pPr>
        <w:pStyle w:val="RecHeader"/>
        <w:ind w:firstLine="0"/>
        <w:jc w:val="both"/>
        <w:rPr>
          <w:i/>
        </w:rPr>
      </w:pPr>
      <w:hyperlink w:anchor="ExistingLandUse" w:history="1">
        <w:r w:rsidR="00256A1D" w:rsidRPr="00F9665C">
          <w:rPr>
            <w:rStyle w:val="Hyperlink"/>
          </w:rPr>
          <w:t>Existing Land Use</w:t>
        </w:r>
      </w:hyperlink>
      <w:r w:rsidR="00256A1D">
        <w:t xml:space="preserve"> </w:t>
      </w:r>
    </w:p>
    <w:p w:rsidR="00256A1D" w:rsidRDefault="00256A1D" w:rsidP="00B8568A">
      <w:pPr>
        <w:pStyle w:val="RecText"/>
        <w:jc w:val="both"/>
      </w:pPr>
      <w:r>
        <w:t xml:space="preserve">This chapter is a more subjective analysis of recent and current land use and development patterns within the Township. This chapter will also include a brief analysis of the land use trends of surrounding </w:t>
      </w:r>
      <w:r w:rsidR="00EA6A04">
        <w:t xml:space="preserve">jurisdictions </w:t>
      </w:r>
      <w:r w:rsidR="00A00591">
        <w:t>and</w:t>
      </w:r>
      <w:r>
        <w:t xml:space="preserve"> include</w:t>
      </w:r>
      <w:r w:rsidR="00A00591">
        <w:t>s</w:t>
      </w:r>
      <w:r>
        <w:t xml:space="preserve"> maps, pictures, and text in an effort to present a description of the Township as it exists today. </w:t>
      </w:r>
      <w:r w:rsidR="00A00591">
        <w:t xml:space="preserve">This chapter concludes with residential and commercial construction growth trends over the past five years. </w:t>
      </w:r>
    </w:p>
    <w:p w:rsidR="00621693" w:rsidRDefault="00621693" w:rsidP="00B8568A">
      <w:pPr>
        <w:pStyle w:val="RecHeader"/>
        <w:ind w:firstLine="0"/>
        <w:jc w:val="both"/>
      </w:pPr>
    </w:p>
    <w:p w:rsidR="00256A1D" w:rsidRDefault="00FC40B3" w:rsidP="00B8568A">
      <w:pPr>
        <w:pStyle w:val="RecHeader"/>
        <w:ind w:firstLine="0"/>
        <w:jc w:val="both"/>
      </w:pPr>
      <w:hyperlink w:anchor="Housing" w:history="1">
        <w:r w:rsidR="00256A1D" w:rsidRPr="00F9665C">
          <w:rPr>
            <w:rStyle w:val="Hyperlink"/>
          </w:rPr>
          <w:t>Housing</w:t>
        </w:r>
      </w:hyperlink>
      <w:r w:rsidR="00256A1D">
        <w:t xml:space="preserve"> </w:t>
      </w:r>
    </w:p>
    <w:p w:rsidR="00256A1D" w:rsidRDefault="00256A1D" w:rsidP="00B8568A">
      <w:pPr>
        <w:pStyle w:val="RecText"/>
        <w:jc w:val="both"/>
      </w:pPr>
      <w:r>
        <w:t>This chapter present</w:t>
      </w:r>
      <w:r w:rsidR="00B32F1E">
        <w:t>s</w:t>
      </w:r>
      <w:r>
        <w:t xml:space="preserve"> a specific analysis of housing trends and conditions including the number and types of housing units, the cost and value of the units, and the age of housing in the Township. Trends are used to project anticipated development need and demand in the future. </w:t>
      </w:r>
    </w:p>
    <w:p w:rsidR="00256A1D" w:rsidRDefault="00256A1D" w:rsidP="00B8568A">
      <w:pPr>
        <w:pStyle w:val="RecHeader"/>
        <w:ind w:firstLine="0"/>
        <w:jc w:val="both"/>
      </w:pPr>
    </w:p>
    <w:p w:rsidR="00256A1D" w:rsidRDefault="00FC40B3" w:rsidP="00B8568A">
      <w:pPr>
        <w:pStyle w:val="RecHeader"/>
        <w:ind w:firstLine="0"/>
        <w:jc w:val="both"/>
      </w:pPr>
      <w:hyperlink w:anchor="Transportation" w:history="1">
        <w:r w:rsidR="00EA6A04">
          <w:rPr>
            <w:rStyle w:val="Hyperlink"/>
          </w:rPr>
          <w:t>Transportation &amp;</w:t>
        </w:r>
        <w:r w:rsidR="00256A1D" w:rsidRPr="00CD0F5F">
          <w:rPr>
            <w:rStyle w:val="Hyperlink"/>
          </w:rPr>
          <w:t xml:space="preserve"> Community Services</w:t>
        </w:r>
      </w:hyperlink>
      <w:r w:rsidR="00256A1D">
        <w:t xml:space="preserve"> </w:t>
      </w:r>
    </w:p>
    <w:p w:rsidR="00256A1D" w:rsidRDefault="00256A1D" w:rsidP="00B8568A">
      <w:pPr>
        <w:pStyle w:val="RecText"/>
        <w:jc w:val="both"/>
      </w:pPr>
      <w:r>
        <w:t>This chapter describe</w:t>
      </w:r>
      <w:r w:rsidR="00B32F1E">
        <w:t>s</w:t>
      </w:r>
      <w:r w:rsidR="00306EF4">
        <w:t xml:space="preserve"> existing</w:t>
      </w:r>
      <w:r>
        <w:t xml:space="preserve"> public services in the Township including the circulation system, </w:t>
      </w:r>
      <w:r w:rsidR="00465BED" w:rsidRPr="00F84B35">
        <w:t xml:space="preserve">corridor planning, </w:t>
      </w:r>
      <w:r w:rsidRPr="00F84B35">
        <w:t>public</w:t>
      </w:r>
      <w:r>
        <w:t xml:space="preserve"> facilities, utilities, </w:t>
      </w:r>
      <w:r w:rsidR="002741B5">
        <w:t xml:space="preserve">schools, </w:t>
      </w:r>
      <w:r>
        <w:t xml:space="preserve">and other public services. </w:t>
      </w:r>
    </w:p>
    <w:p w:rsidR="002741B5" w:rsidRDefault="002741B5" w:rsidP="002741B5">
      <w:pPr>
        <w:pStyle w:val="RecHeader"/>
        <w:ind w:firstLine="0"/>
        <w:jc w:val="both"/>
      </w:pPr>
    </w:p>
    <w:p w:rsidR="002741B5" w:rsidRDefault="00FC40B3" w:rsidP="002741B5">
      <w:pPr>
        <w:pStyle w:val="RecHeader"/>
        <w:ind w:firstLine="0"/>
        <w:jc w:val="both"/>
      </w:pPr>
      <w:hyperlink w:anchor="NaturalResources" w:history="1">
        <w:r w:rsidR="002741B5" w:rsidRPr="00F9665C">
          <w:rPr>
            <w:rStyle w:val="Hyperlink"/>
          </w:rPr>
          <w:t xml:space="preserve">Natural </w:t>
        </w:r>
        <w:r w:rsidR="002741B5">
          <w:rPr>
            <w:rStyle w:val="Hyperlink"/>
          </w:rPr>
          <w:t>Resource</w:t>
        </w:r>
        <w:r w:rsidR="002741B5" w:rsidRPr="00F9665C">
          <w:rPr>
            <w:rStyle w:val="Hyperlink"/>
          </w:rPr>
          <w:t>s</w:t>
        </w:r>
      </w:hyperlink>
      <w:r w:rsidR="002741B5">
        <w:t xml:space="preserve"> </w:t>
      </w:r>
    </w:p>
    <w:p w:rsidR="002741B5" w:rsidRDefault="002741B5" w:rsidP="002741B5">
      <w:pPr>
        <w:pStyle w:val="RecText"/>
        <w:jc w:val="both"/>
      </w:pPr>
      <w:r>
        <w:t xml:space="preserve">This chapter describes </w:t>
      </w:r>
      <w:r w:rsidR="00DE3A23">
        <w:t xml:space="preserve">the </w:t>
      </w:r>
      <w:r>
        <w:t xml:space="preserve">characteristics and qualities of the environmental amenities and natural features present in the community. </w:t>
      </w:r>
    </w:p>
    <w:p w:rsidR="00256A1D" w:rsidRDefault="00256A1D" w:rsidP="00B8568A">
      <w:pPr>
        <w:pStyle w:val="RecHeader"/>
        <w:ind w:firstLine="0"/>
        <w:jc w:val="both"/>
      </w:pPr>
    </w:p>
    <w:p w:rsidR="00256A1D" w:rsidRDefault="00FC40B3" w:rsidP="00B8568A">
      <w:pPr>
        <w:pStyle w:val="RecHeader"/>
        <w:ind w:firstLine="0"/>
        <w:jc w:val="both"/>
      </w:pPr>
      <w:hyperlink w:anchor="Parks" w:history="1">
        <w:r w:rsidR="00256A1D" w:rsidRPr="007B29EE">
          <w:rPr>
            <w:rStyle w:val="Hyperlink"/>
          </w:rPr>
          <w:t xml:space="preserve">Parks </w:t>
        </w:r>
        <w:r w:rsidR="00EA6A04">
          <w:rPr>
            <w:rStyle w:val="Hyperlink"/>
          </w:rPr>
          <w:t>&amp;</w:t>
        </w:r>
        <w:r w:rsidR="007B29EE" w:rsidRPr="007B29EE">
          <w:rPr>
            <w:rStyle w:val="Hyperlink"/>
          </w:rPr>
          <w:t xml:space="preserve"> Recreational Opportunities</w:t>
        </w:r>
      </w:hyperlink>
      <w:r w:rsidR="007B29EE">
        <w:t xml:space="preserve"> </w:t>
      </w:r>
    </w:p>
    <w:p w:rsidR="00256A1D" w:rsidRDefault="00B32F1E" w:rsidP="00B8568A">
      <w:pPr>
        <w:pStyle w:val="RecText"/>
        <w:jc w:val="both"/>
      </w:pPr>
      <w:r>
        <w:t>This chapter</w:t>
      </w:r>
      <w:r w:rsidR="00256A1D">
        <w:t xml:space="preserve"> provide</w:t>
      </w:r>
      <w:r>
        <w:t>s</w:t>
      </w:r>
      <w:r w:rsidR="007B29EE">
        <w:t xml:space="preserve"> a brief overview of the Township’s park system.</w:t>
      </w:r>
      <w:r w:rsidR="00256A1D">
        <w:t xml:space="preserve">  </w:t>
      </w:r>
    </w:p>
    <w:p w:rsidR="00256A1D" w:rsidRDefault="00256A1D" w:rsidP="00B8568A">
      <w:pPr>
        <w:pStyle w:val="RecHeader"/>
        <w:ind w:firstLine="0"/>
        <w:jc w:val="both"/>
        <w:rPr>
          <w:rFonts w:ascii="Garamond" w:hAnsi="Garamond" w:cstheme="minorBidi"/>
          <w:smallCaps w:val="0"/>
          <w:color w:val="auto"/>
          <w:spacing w:val="0"/>
          <w:sz w:val="24"/>
          <w:szCs w:val="22"/>
        </w:rPr>
      </w:pPr>
    </w:p>
    <w:p w:rsidR="00256A1D" w:rsidRDefault="00FC40B3" w:rsidP="00B8568A">
      <w:pPr>
        <w:pStyle w:val="RecHeader"/>
        <w:ind w:firstLine="0"/>
        <w:jc w:val="both"/>
      </w:pPr>
      <w:hyperlink w:anchor="PublicInput" w:history="1">
        <w:r w:rsidR="00256A1D" w:rsidRPr="00F84B35">
          <w:rPr>
            <w:rStyle w:val="Hyperlink"/>
          </w:rPr>
          <w:t>Public Input</w:t>
        </w:r>
      </w:hyperlink>
      <w:r w:rsidR="00256A1D">
        <w:t xml:space="preserve"> </w:t>
      </w:r>
    </w:p>
    <w:p w:rsidR="00256A1D" w:rsidRPr="00567FF1" w:rsidRDefault="00256A1D" w:rsidP="00B8568A">
      <w:pPr>
        <w:pStyle w:val="RecText"/>
        <w:jc w:val="both"/>
      </w:pPr>
      <w:r>
        <w:t>This chapter describes the process used to collect input from the pu</w:t>
      </w:r>
      <w:r w:rsidR="00DE3A23">
        <w:t>blic and efforts to incorporate that input into this</w:t>
      </w:r>
      <w:r>
        <w:t xml:space="preserve"> Plan. </w:t>
      </w:r>
    </w:p>
    <w:p w:rsidR="00AF3AA8" w:rsidRDefault="00AF3AA8" w:rsidP="00B8568A">
      <w:pPr>
        <w:pStyle w:val="RecHeader"/>
        <w:ind w:firstLine="0"/>
        <w:jc w:val="both"/>
      </w:pPr>
    </w:p>
    <w:p w:rsidR="00DC0017" w:rsidRDefault="00DC0017" w:rsidP="00B8568A">
      <w:pPr>
        <w:pStyle w:val="RecHeader"/>
        <w:ind w:firstLine="0"/>
        <w:jc w:val="both"/>
      </w:pPr>
    </w:p>
    <w:p w:rsidR="00DC0017" w:rsidRDefault="00DC0017" w:rsidP="00B8568A">
      <w:pPr>
        <w:pStyle w:val="RecHeader"/>
        <w:ind w:firstLine="0"/>
        <w:jc w:val="both"/>
      </w:pPr>
    </w:p>
    <w:p w:rsidR="00256A1D" w:rsidRDefault="00FC40B3" w:rsidP="00B8568A">
      <w:pPr>
        <w:pStyle w:val="RecHeader"/>
        <w:ind w:firstLine="0"/>
        <w:jc w:val="both"/>
      </w:pPr>
      <w:hyperlink w:anchor="FutureLandUse" w:history="1">
        <w:r w:rsidR="00256A1D" w:rsidRPr="00F84B35">
          <w:rPr>
            <w:rStyle w:val="Hyperlink"/>
          </w:rPr>
          <w:t xml:space="preserve">Future Land Use </w:t>
        </w:r>
        <w:r w:rsidR="00F84B35">
          <w:rPr>
            <w:rStyle w:val="Hyperlink"/>
          </w:rPr>
          <w:t>Map,</w:t>
        </w:r>
        <w:r w:rsidR="00306EF4" w:rsidRPr="00F84B35">
          <w:rPr>
            <w:rStyle w:val="Hyperlink"/>
          </w:rPr>
          <w:t xml:space="preserve"> Thoroughfare Pla</w:t>
        </w:r>
        <w:r w:rsidR="00EA6A04">
          <w:rPr>
            <w:rStyle w:val="Hyperlink"/>
          </w:rPr>
          <w:t>n, &amp;</w:t>
        </w:r>
        <w:r w:rsidR="00F84B35">
          <w:rPr>
            <w:rStyle w:val="Hyperlink"/>
          </w:rPr>
          <w:t xml:space="preserve"> selected Corridors</w:t>
        </w:r>
      </w:hyperlink>
      <w:r w:rsidR="00F84B35">
        <w:t xml:space="preserve">, </w:t>
      </w:r>
      <w:r w:rsidR="00C45DE5">
        <w:t xml:space="preserve"> </w:t>
      </w:r>
    </w:p>
    <w:p w:rsidR="00256A1D" w:rsidRDefault="003F0E7F" w:rsidP="00B8568A">
      <w:pPr>
        <w:pStyle w:val="RecText"/>
        <w:jc w:val="both"/>
      </w:pPr>
      <w:r>
        <w:t>This chapter</w:t>
      </w:r>
      <w:r w:rsidR="00256A1D">
        <w:t xml:space="preserve"> provide</w:t>
      </w:r>
      <w:r>
        <w:t>s</w:t>
      </w:r>
      <w:r w:rsidR="00256A1D">
        <w:t xml:space="preserve"> the vision for future possibilities in the development and us</w:t>
      </w:r>
      <w:r w:rsidR="00306EF4">
        <w:t xml:space="preserve">e of lands within the Township, including a future transportation plan. </w:t>
      </w:r>
    </w:p>
    <w:p w:rsidR="00256A1D" w:rsidRPr="00B51501" w:rsidRDefault="00256A1D" w:rsidP="00B8568A">
      <w:pPr>
        <w:pStyle w:val="RecHeader"/>
        <w:ind w:firstLine="0"/>
        <w:jc w:val="both"/>
        <w:rPr>
          <w:color w:val="FF0000"/>
        </w:rPr>
      </w:pPr>
    </w:p>
    <w:p w:rsidR="00B51501" w:rsidRPr="00AF3AA8" w:rsidRDefault="00FC40B3" w:rsidP="00B51501">
      <w:pPr>
        <w:pStyle w:val="RecTitle"/>
        <w:jc w:val="both"/>
        <w:rPr>
          <w:rFonts w:ascii="Californian FB" w:hAnsi="Californian FB"/>
          <w:color w:val="auto"/>
          <w:sz w:val="26"/>
          <w:szCs w:val="28"/>
        </w:rPr>
      </w:pPr>
      <w:hyperlink w:anchor="_Zoning_Plan" w:history="1">
        <w:r w:rsidR="00B51501" w:rsidRPr="003E41AD">
          <w:rPr>
            <w:rStyle w:val="Hyperlink"/>
            <w:rFonts w:ascii="Californian FB" w:hAnsi="Californian FB"/>
            <w:sz w:val="26"/>
            <w:szCs w:val="28"/>
          </w:rPr>
          <w:t>Zoning Plan</w:t>
        </w:r>
      </w:hyperlink>
    </w:p>
    <w:p w:rsidR="005A0261" w:rsidRDefault="005A0261" w:rsidP="005A0261">
      <w:pPr>
        <w:pStyle w:val="RecText"/>
        <w:jc w:val="both"/>
      </w:pPr>
      <w:r>
        <w:t xml:space="preserve">This chapter shows how the future land use categories described in this Plan correspond to the zoning districts in the </w:t>
      </w:r>
      <w:r w:rsidR="003F0E7F">
        <w:t xml:space="preserve">Township’s </w:t>
      </w:r>
      <w:r>
        <w:t xml:space="preserve">Zoning Ordinance. </w:t>
      </w:r>
    </w:p>
    <w:p w:rsidR="005A0261" w:rsidRDefault="005A0261" w:rsidP="00B8568A">
      <w:pPr>
        <w:pStyle w:val="RecHeader"/>
        <w:ind w:firstLine="0"/>
        <w:jc w:val="both"/>
      </w:pPr>
    </w:p>
    <w:p w:rsidR="00256A1D" w:rsidRPr="00160C83" w:rsidRDefault="00FC40B3" w:rsidP="00B8568A">
      <w:pPr>
        <w:pStyle w:val="RecHeader"/>
        <w:ind w:firstLine="0"/>
        <w:jc w:val="both"/>
      </w:pPr>
      <w:hyperlink r:id="rId17" w:history="1">
        <w:r w:rsidR="00256A1D" w:rsidRPr="000A3729">
          <w:rPr>
            <w:rStyle w:val="Hyperlink"/>
          </w:rPr>
          <w:t>Implementation</w:t>
        </w:r>
      </w:hyperlink>
      <w:r w:rsidR="00256A1D">
        <w:t xml:space="preserve"> </w:t>
      </w:r>
    </w:p>
    <w:p w:rsidR="00256A1D" w:rsidRDefault="006C7459" w:rsidP="00B8568A">
      <w:pPr>
        <w:pStyle w:val="RecText"/>
        <w:jc w:val="both"/>
      </w:pPr>
      <w:r>
        <w:t>This chapter</w:t>
      </w:r>
      <w:r w:rsidR="00256A1D">
        <w:t xml:space="preserve"> answer</w:t>
      </w:r>
      <w:r w:rsidR="00925832">
        <w:t>s</w:t>
      </w:r>
      <w:r w:rsidR="00256A1D">
        <w:t xml:space="preserve"> the “How” of the Plan. With specific programs, ideas, and regulations such as the Zoning Plan, it will guide the Township along the path of shaping the future. </w:t>
      </w:r>
    </w:p>
    <w:p w:rsidR="008F3143" w:rsidRPr="00F14973" w:rsidRDefault="008F3143" w:rsidP="008862F5">
      <w:pPr>
        <w:pStyle w:val="RecTitle"/>
        <w:jc w:val="both"/>
        <w:rPr>
          <w:rFonts w:ascii="Californian FB" w:hAnsi="Californian FB"/>
          <w:color w:val="000000" w:themeColor="text1"/>
          <w:sz w:val="24"/>
          <w:szCs w:val="24"/>
        </w:rPr>
      </w:pPr>
    </w:p>
    <w:p w:rsidR="003F16B2" w:rsidRPr="008D20F2" w:rsidRDefault="00FC40B3" w:rsidP="008862F5">
      <w:pPr>
        <w:pStyle w:val="RecTitle"/>
        <w:jc w:val="both"/>
        <w:rPr>
          <w:rFonts w:ascii="Californian FB" w:hAnsi="Californian FB"/>
          <w:color w:val="auto"/>
          <w:sz w:val="26"/>
        </w:rPr>
      </w:pPr>
      <w:hyperlink w:anchor="_Appendix" w:history="1">
        <w:r w:rsidR="00F14973" w:rsidRPr="003E41AD">
          <w:rPr>
            <w:rStyle w:val="Hyperlink"/>
            <w:rFonts w:ascii="Californian FB" w:hAnsi="Californian FB"/>
            <w:sz w:val="26"/>
          </w:rPr>
          <w:t>Appendix</w:t>
        </w:r>
      </w:hyperlink>
    </w:p>
    <w:p w:rsidR="008D20F2" w:rsidRDefault="008D20F2" w:rsidP="008D20F2">
      <w:pPr>
        <w:pStyle w:val="RecText"/>
        <w:jc w:val="both"/>
      </w:pPr>
      <w:r>
        <w:t xml:space="preserve">This chapter includes a description of the survey methodology used in distributing the community </w:t>
      </w:r>
      <w:r w:rsidR="00925832">
        <w:t>survey that underlies this Plan</w:t>
      </w:r>
      <w:r w:rsidR="00EA6A04">
        <w:t>,</w:t>
      </w:r>
      <w:r>
        <w:t xml:space="preserve"> as well as a copy of the survey instrument. </w:t>
      </w:r>
    </w:p>
    <w:p w:rsidR="003F16B2" w:rsidRDefault="003F16B2" w:rsidP="008862F5">
      <w:pPr>
        <w:pStyle w:val="RecTitle"/>
        <w:jc w:val="both"/>
        <w:rPr>
          <w:color w:val="000000" w:themeColor="text1"/>
        </w:rPr>
      </w:pPr>
    </w:p>
    <w:p w:rsidR="003F16B2" w:rsidRDefault="003F16B2" w:rsidP="008862F5">
      <w:pPr>
        <w:pStyle w:val="RecTitle"/>
        <w:jc w:val="both"/>
        <w:rPr>
          <w:color w:val="000000" w:themeColor="text1"/>
        </w:rPr>
      </w:pPr>
    </w:p>
    <w:p w:rsidR="00782495" w:rsidRDefault="00782495" w:rsidP="008862F5">
      <w:pPr>
        <w:pStyle w:val="RecTitle"/>
        <w:jc w:val="both"/>
        <w:rPr>
          <w:color w:val="000000" w:themeColor="text1"/>
        </w:rPr>
      </w:pPr>
    </w:p>
    <w:p w:rsidR="00782495" w:rsidRDefault="00782495" w:rsidP="008862F5">
      <w:pPr>
        <w:pStyle w:val="RecTitle"/>
        <w:jc w:val="both"/>
        <w:rPr>
          <w:color w:val="000000" w:themeColor="text1"/>
        </w:rPr>
      </w:pPr>
    </w:p>
    <w:p w:rsidR="00782495" w:rsidRDefault="00782495" w:rsidP="008862F5">
      <w:pPr>
        <w:pStyle w:val="RecTitle"/>
        <w:jc w:val="both"/>
        <w:rPr>
          <w:color w:val="000000" w:themeColor="text1"/>
        </w:rPr>
      </w:pPr>
    </w:p>
    <w:p w:rsidR="00E40EEA" w:rsidRDefault="00E40EEA" w:rsidP="008862F5">
      <w:pPr>
        <w:pStyle w:val="RecTitle"/>
        <w:jc w:val="both"/>
        <w:rPr>
          <w:color w:val="000000" w:themeColor="text1"/>
        </w:rPr>
      </w:pPr>
    </w:p>
    <w:p w:rsidR="00E40EEA" w:rsidRDefault="00E40EEA" w:rsidP="008862F5">
      <w:pPr>
        <w:pStyle w:val="RecTitle"/>
        <w:jc w:val="both"/>
        <w:rPr>
          <w:color w:val="000000" w:themeColor="text1"/>
        </w:rPr>
      </w:pPr>
    </w:p>
    <w:p w:rsidR="00E40EEA" w:rsidRDefault="00E40EEA" w:rsidP="008862F5">
      <w:pPr>
        <w:pStyle w:val="RecTitle"/>
        <w:jc w:val="both"/>
        <w:rPr>
          <w:color w:val="000000" w:themeColor="text1"/>
        </w:rPr>
      </w:pPr>
    </w:p>
    <w:p w:rsidR="00E40EEA" w:rsidRDefault="00E40EEA" w:rsidP="008862F5">
      <w:pPr>
        <w:pStyle w:val="RecTitle"/>
        <w:jc w:val="both"/>
        <w:rPr>
          <w:color w:val="000000" w:themeColor="text1"/>
        </w:rPr>
      </w:pPr>
    </w:p>
    <w:p w:rsidR="003F16B2" w:rsidRDefault="003F16B2" w:rsidP="008862F5">
      <w:pPr>
        <w:pStyle w:val="RecTitle"/>
        <w:jc w:val="both"/>
        <w:rPr>
          <w:color w:val="000000" w:themeColor="text1"/>
        </w:rPr>
      </w:pPr>
    </w:p>
    <w:p w:rsidR="003F16B2" w:rsidRDefault="003F16B2" w:rsidP="008862F5">
      <w:pPr>
        <w:pStyle w:val="RecTitle"/>
        <w:jc w:val="both"/>
        <w:rPr>
          <w:color w:val="000000" w:themeColor="text1"/>
        </w:rPr>
      </w:pPr>
    </w:p>
    <w:p w:rsidR="003F16B2" w:rsidRDefault="003F16B2" w:rsidP="008862F5">
      <w:pPr>
        <w:pStyle w:val="RecTitle"/>
        <w:jc w:val="both"/>
        <w:rPr>
          <w:color w:val="000000" w:themeColor="text1"/>
        </w:rPr>
      </w:pPr>
    </w:p>
    <w:p w:rsidR="003F16B2" w:rsidRDefault="003F16B2" w:rsidP="008862F5">
      <w:pPr>
        <w:pStyle w:val="RecTitle"/>
        <w:jc w:val="both"/>
        <w:rPr>
          <w:color w:val="000000" w:themeColor="text1"/>
        </w:rPr>
      </w:pPr>
    </w:p>
    <w:p w:rsidR="003F16B2" w:rsidRDefault="003F16B2" w:rsidP="008862F5">
      <w:pPr>
        <w:pStyle w:val="RecTitle"/>
        <w:jc w:val="both"/>
        <w:rPr>
          <w:color w:val="000000" w:themeColor="text1"/>
        </w:rPr>
      </w:pPr>
    </w:p>
    <w:p w:rsidR="003F16B2" w:rsidRDefault="003F16B2" w:rsidP="008862F5">
      <w:pPr>
        <w:pStyle w:val="RecTitle"/>
        <w:jc w:val="both"/>
        <w:rPr>
          <w:color w:val="000000" w:themeColor="text1"/>
        </w:rPr>
      </w:pPr>
    </w:p>
    <w:p w:rsidR="003F16B2" w:rsidRDefault="003F16B2" w:rsidP="008862F5">
      <w:pPr>
        <w:pStyle w:val="RecTitle"/>
        <w:jc w:val="both"/>
        <w:rPr>
          <w:color w:val="000000" w:themeColor="text1"/>
        </w:rPr>
      </w:pPr>
    </w:p>
    <w:p w:rsidR="003F16B2" w:rsidRDefault="003F16B2" w:rsidP="008862F5">
      <w:pPr>
        <w:pStyle w:val="RecTitle"/>
        <w:jc w:val="both"/>
        <w:rPr>
          <w:color w:val="000000" w:themeColor="text1"/>
        </w:rPr>
      </w:pPr>
    </w:p>
    <w:p w:rsidR="003F16B2" w:rsidRDefault="003F16B2" w:rsidP="008862F5">
      <w:pPr>
        <w:pStyle w:val="RecTitle"/>
        <w:jc w:val="both"/>
        <w:rPr>
          <w:color w:val="000000" w:themeColor="text1"/>
        </w:rPr>
      </w:pPr>
    </w:p>
    <w:p w:rsidR="003F16B2" w:rsidRDefault="003F16B2" w:rsidP="008862F5">
      <w:pPr>
        <w:pStyle w:val="RecTitle"/>
        <w:jc w:val="both"/>
        <w:rPr>
          <w:color w:val="000000" w:themeColor="text1"/>
        </w:rPr>
      </w:pPr>
    </w:p>
    <w:p w:rsidR="00D636B7" w:rsidRDefault="00D636B7" w:rsidP="00C5203B">
      <w:pPr>
        <w:pStyle w:val="NoSpacing"/>
        <w:rPr>
          <w:b/>
          <w:bCs/>
          <w:sz w:val="28"/>
          <w:szCs w:val="28"/>
        </w:rPr>
        <w:sectPr w:rsidR="00D636B7" w:rsidSect="004922F5">
          <w:headerReference w:type="default" r:id="rId18"/>
          <w:footerReference w:type="default" r:id="rId19"/>
          <w:pgSz w:w="12240" w:h="15840"/>
          <w:pgMar w:top="695" w:right="1530" w:bottom="1440" w:left="1440" w:header="720" w:footer="510" w:gutter="0"/>
          <w:pgNumType w:start="1"/>
          <w:cols w:space="720"/>
          <w:titlePg/>
          <w:docGrid w:linePitch="360"/>
        </w:sectPr>
      </w:pPr>
    </w:p>
    <w:p w:rsidR="002A1326" w:rsidRDefault="002A1326" w:rsidP="00CE60C9">
      <w:pPr>
        <w:pStyle w:val="RecTitle"/>
        <w:jc w:val="both"/>
        <w:rPr>
          <w:rStyle w:val="Heading1Char"/>
          <w:rFonts w:ascii="Trajan Pro" w:hAnsi="Trajan Pro"/>
          <w:b w:val="0"/>
          <w:color w:val="auto"/>
          <w:sz w:val="32"/>
          <w:szCs w:val="32"/>
        </w:rPr>
      </w:pPr>
    </w:p>
    <w:p w:rsidR="00226D66" w:rsidRPr="003E41AD" w:rsidRDefault="003F16B2" w:rsidP="00CE60C9">
      <w:pPr>
        <w:pStyle w:val="RecTitle"/>
        <w:jc w:val="both"/>
      </w:pPr>
      <w:r w:rsidRPr="008D7748">
        <w:rPr>
          <w:rStyle w:val="Heading1Char"/>
          <w:rFonts w:ascii="Trajan Pro" w:hAnsi="Trajan Pro"/>
          <w:b w:val="0"/>
          <w:noProof/>
          <w:color w:val="auto"/>
          <w:sz w:val="32"/>
          <w:szCs w:val="32"/>
        </w:rPr>
        <w:lastRenderedPageBreak/>
        <w:drawing>
          <wp:anchor distT="0" distB="0" distL="114300" distR="114300" simplePos="0" relativeHeight="251659264" behindDoc="1" locked="0" layoutInCell="1" allowOverlap="1">
            <wp:simplePos x="0" y="0"/>
            <wp:positionH relativeFrom="column">
              <wp:posOffset>2343150</wp:posOffset>
            </wp:positionH>
            <wp:positionV relativeFrom="paragraph">
              <wp:posOffset>-128270</wp:posOffset>
            </wp:positionV>
            <wp:extent cx="4512945" cy="4533900"/>
            <wp:effectExtent l="19050" t="0" r="1905" b="0"/>
            <wp:wrapTight wrapText="bothSides">
              <wp:wrapPolygon edited="1">
                <wp:start x="5619" y="2160"/>
                <wp:lineTo x="3971" y="4425"/>
                <wp:lineTo x="3532" y="7881"/>
                <wp:lineTo x="5020" y="10772"/>
                <wp:lineTo x="8189" y="12165"/>
                <wp:lineTo x="8213" y="21600"/>
                <wp:lineTo x="20150" y="21600"/>
                <wp:lineTo x="20076" y="17280"/>
                <wp:lineTo x="19702" y="4962"/>
                <wp:lineTo x="5619" y="2160"/>
              </wp:wrapPolygon>
            </wp:wrapTight>
            <wp:docPr id="2" name="Picture 1" descr="Loc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tion.tif"/>
                    <pic:cNvPicPr/>
                  </pic:nvPicPr>
                  <pic:blipFill>
                    <a:blip r:embed="rId20" cstate="print"/>
                    <a:stretch>
                      <a:fillRect/>
                    </a:stretch>
                  </pic:blipFill>
                  <pic:spPr>
                    <a:xfrm>
                      <a:off x="0" y="0"/>
                      <a:ext cx="4512945" cy="4533900"/>
                    </a:xfrm>
                    <a:prstGeom prst="rect">
                      <a:avLst/>
                    </a:prstGeom>
                  </pic:spPr>
                </pic:pic>
              </a:graphicData>
            </a:graphic>
          </wp:anchor>
        </w:drawing>
      </w:r>
      <w:bookmarkStart w:id="2" w:name="Overview"/>
      <w:bookmarkStart w:id="3" w:name="_Toc497207787"/>
      <w:r w:rsidR="00785108" w:rsidRPr="008D7748">
        <w:rPr>
          <w:rStyle w:val="Heading1Char"/>
          <w:rFonts w:ascii="Trajan Pro" w:hAnsi="Trajan Pro"/>
          <w:b w:val="0"/>
          <w:color w:val="auto"/>
          <w:sz w:val="32"/>
          <w:szCs w:val="32"/>
        </w:rPr>
        <w:t>Overview</w:t>
      </w:r>
      <w:bookmarkEnd w:id="2"/>
      <w:bookmarkEnd w:id="3"/>
      <w:r w:rsidR="004C0757" w:rsidRPr="003E41AD">
        <w:rPr>
          <w:rStyle w:val="FootnoteReference"/>
        </w:rPr>
        <w:footnoteReference w:id="1"/>
      </w:r>
    </w:p>
    <w:p w:rsidR="006D26E1" w:rsidRDefault="00FC40B3" w:rsidP="006D26E1">
      <w:pPr>
        <w:pStyle w:val="RecText"/>
        <w:spacing w:after="0" w:line="276" w:lineRule="auto"/>
        <w:jc w:val="both"/>
      </w:pPr>
      <w:r w:rsidRPr="00FC40B3">
        <w:rPr>
          <w:noProof/>
          <w:color w:val="000000" w:themeColor="text1"/>
          <w:szCs w:val="24"/>
          <w:lang w:eastAsia="zh-TW"/>
        </w:rPr>
        <w:pict>
          <v:shape id="_x0000_s1437" type="#_x0000_t202" style="position:absolute;left:0;text-align:left;margin-left:351.7pt;margin-top:4.7pt;width:163.75pt;height:32.65pt;z-index:252034048;mso-position-horizontal-relative:text;mso-position-vertical-relative:text;mso-width-relative:margin;mso-height-relative:margin" stroked="f">
            <v:textbox style="mso-next-textbox:#_x0000_s1437">
              <w:txbxContent>
                <w:p w:rsidR="00635E58" w:rsidRPr="003E41AD" w:rsidRDefault="00635E58" w:rsidP="007D46D9">
                  <w:pPr>
                    <w:pStyle w:val="Heading2"/>
                    <w:rPr>
                      <w:rFonts w:ascii="Garamond" w:hAnsi="Garamond"/>
                      <w:color w:val="auto"/>
                      <w:sz w:val="20"/>
                    </w:rPr>
                  </w:pPr>
                  <w:bookmarkStart w:id="4" w:name="_Toc491184717"/>
                  <w:bookmarkStart w:id="5" w:name="_Toc497207788"/>
                  <w:proofErr w:type="gramStart"/>
                  <w:r w:rsidRPr="003E41AD">
                    <w:rPr>
                      <w:rFonts w:ascii="Garamond" w:hAnsi="Garamond"/>
                      <w:color w:val="auto"/>
                      <w:sz w:val="20"/>
                    </w:rPr>
                    <w:t>Map 1.</w:t>
                  </w:r>
                  <w:proofErr w:type="gramEnd"/>
                  <w:r w:rsidRPr="003E41AD">
                    <w:rPr>
                      <w:rFonts w:ascii="Garamond" w:hAnsi="Garamond"/>
                      <w:color w:val="auto"/>
                      <w:sz w:val="20"/>
                    </w:rPr>
                    <w:t xml:space="preserve"> Location Map</w:t>
                  </w:r>
                  <w:bookmarkEnd w:id="4"/>
                  <w:bookmarkEnd w:id="5"/>
                  <w:r w:rsidRPr="003E41AD">
                    <w:rPr>
                      <w:rFonts w:ascii="Garamond" w:hAnsi="Garamond"/>
                      <w:color w:val="auto"/>
                      <w:sz w:val="20"/>
                    </w:rPr>
                    <w:t xml:space="preserve"> </w:t>
                  </w:r>
                </w:p>
              </w:txbxContent>
            </v:textbox>
          </v:shape>
        </w:pict>
      </w:r>
    </w:p>
    <w:p w:rsidR="00B133AB" w:rsidRDefault="00226D66" w:rsidP="00A67674">
      <w:pPr>
        <w:pStyle w:val="RecText"/>
        <w:spacing w:after="0" w:line="276" w:lineRule="auto"/>
        <w:jc w:val="both"/>
      </w:pPr>
      <w:r w:rsidRPr="00585F41">
        <w:t xml:space="preserve">This </w:t>
      </w:r>
      <w:r w:rsidR="006E1D57">
        <w:t>Master Plan</w:t>
      </w:r>
      <w:r w:rsidRPr="00585F41">
        <w:t xml:space="preserve"> was prepared for </w:t>
      </w:r>
      <w:r w:rsidR="006D30E8">
        <w:t xml:space="preserve">the Charter Township of </w:t>
      </w:r>
      <w:r w:rsidR="00265B93">
        <w:t xml:space="preserve">Township of </w:t>
      </w:r>
      <w:r w:rsidR="006D30E8">
        <w:t>Garfield</w:t>
      </w:r>
      <w:r w:rsidRPr="00585F41">
        <w:t>, Grand Traverse County</w:t>
      </w:r>
      <w:r w:rsidR="00265B93">
        <w:t>,</w:t>
      </w:r>
      <w:r w:rsidRPr="00585F41">
        <w:t xml:space="preserve"> which is located in Michigan’</w:t>
      </w:r>
      <w:r w:rsidR="005D3D39" w:rsidRPr="00585F41">
        <w:t xml:space="preserve">s northwest </w:t>
      </w:r>
      <w:r w:rsidR="00D636B7" w:rsidRPr="00585F41">
        <w:t>Lower Peninsula</w:t>
      </w:r>
      <w:r w:rsidR="005D3D39" w:rsidRPr="00585F41">
        <w:t>.</w:t>
      </w:r>
      <w:r w:rsidR="00920E90">
        <w:t xml:space="preserve"> This area of Michigan is </w:t>
      </w:r>
      <w:r w:rsidR="005C18FB">
        <w:t xml:space="preserve">known as a welcoming four-season tourism destination, drawing visitors to enjoy beaches, vineyards, </w:t>
      </w:r>
      <w:r w:rsidR="00A721AD">
        <w:t xml:space="preserve">golfing, </w:t>
      </w:r>
      <w:r w:rsidR="005C18FB">
        <w:t xml:space="preserve">natural resources, and culinary pleasures. </w:t>
      </w:r>
      <w:r w:rsidR="00920E90">
        <w:t xml:space="preserve"> </w:t>
      </w:r>
    </w:p>
    <w:p w:rsidR="00B133AB" w:rsidRPr="00B133AB" w:rsidRDefault="00B133AB" w:rsidP="006D26E1">
      <w:pPr>
        <w:spacing w:after="0"/>
        <w:jc w:val="both"/>
        <w:rPr>
          <w:color w:val="000000" w:themeColor="text1"/>
        </w:rPr>
      </w:pPr>
    </w:p>
    <w:p w:rsidR="00B133AB" w:rsidRDefault="00F8516F" w:rsidP="006D26E1">
      <w:pPr>
        <w:spacing w:after="0"/>
        <w:jc w:val="both"/>
        <w:rPr>
          <w:rFonts w:ascii="Garamond" w:hAnsi="Garamond"/>
          <w:sz w:val="24"/>
          <w:szCs w:val="24"/>
        </w:rPr>
      </w:pPr>
      <w:r>
        <w:rPr>
          <w:rFonts w:ascii="Garamond" w:hAnsi="Garamond"/>
          <w:sz w:val="24"/>
          <w:szCs w:val="24"/>
        </w:rPr>
        <w:t>Garfield</w:t>
      </w:r>
      <w:r w:rsidR="00B133AB">
        <w:rPr>
          <w:rFonts w:ascii="Garamond" w:hAnsi="Garamond"/>
          <w:sz w:val="24"/>
          <w:szCs w:val="24"/>
        </w:rPr>
        <w:t xml:space="preserve"> Township is abutted by</w:t>
      </w:r>
      <w:r w:rsidR="00B133AB" w:rsidRPr="00B133AB">
        <w:rPr>
          <w:rFonts w:ascii="Garamond" w:hAnsi="Garamond"/>
          <w:sz w:val="24"/>
          <w:szCs w:val="24"/>
        </w:rPr>
        <w:t xml:space="preserve"> the City of Traverse City to the north and east. The Township is also bordered by Elmwood Township</w:t>
      </w:r>
      <w:r w:rsidR="00C22B37">
        <w:rPr>
          <w:rFonts w:ascii="Garamond" w:hAnsi="Garamond"/>
          <w:sz w:val="24"/>
          <w:szCs w:val="24"/>
        </w:rPr>
        <w:t xml:space="preserve"> </w:t>
      </w:r>
      <w:r w:rsidR="00B133AB" w:rsidRPr="00B133AB">
        <w:rPr>
          <w:rFonts w:ascii="Garamond" w:hAnsi="Garamond"/>
          <w:sz w:val="24"/>
          <w:szCs w:val="24"/>
        </w:rPr>
        <w:t>to the north, Long Lake Township to the west, Blair Township to the south, and East Bay Township to the east. All are located in Grand Traverse County with the exception of Elmwood Township, which is in Leelanau County.</w:t>
      </w:r>
    </w:p>
    <w:p w:rsidR="006E1D57" w:rsidRDefault="006E1D57" w:rsidP="006D26E1">
      <w:pPr>
        <w:spacing w:after="0"/>
        <w:jc w:val="both"/>
        <w:rPr>
          <w:rFonts w:ascii="Garamond" w:hAnsi="Garamond"/>
          <w:i/>
          <w:color w:val="000000" w:themeColor="text1"/>
          <w:sz w:val="24"/>
          <w:szCs w:val="24"/>
        </w:rPr>
      </w:pPr>
    </w:p>
    <w:p w:rsidR="00C22B37" w:rsidRDefault="00876BB9" w:rsidP="00C22B37">
      <w:pPr>
        <w:spacing w:after="0"/>
        <w:jc w:val="both"/>
        <w:rPr>
          <w:rFonts w:ascii="Garamond" w:hAnsi="Garamond"/>
          <w:color w:val="000000" w:themeColor="text1"/>
          <w:sz w:val="24"/>
          <w:szCs w:val="24"/>
        </w:rPr>
      </w:pPr>
      <w:r>
        <w:rPr>
          <w:rFonts w:ascii="Garamond" w:hAnsi="Garamond"/>
          <w:color w:val="000000" w:themeColor="text1"/>
          <w:sz w:val="24"/>
          <w:szCs w:val="24"/>
        </w:rPr>
        <w:t>Garfield</w:t>
      </w:r>
      <w:r w:rsidR="00C22B37">
        <w:rPr>
          <w:rFonts w:ascii="Garamond" w:hAnsi="Garamond"/>
          <w:color w:val="000000" w:themeColor="text1"/>
          <w:sz w:val="24"/>
          <w:szCs w:val="24"/>
        </w:rPr>
        <w:t xml:space="preserve"> Township measures 26.59 square miles, with a population density of 611.3 persons per square mile. </w:t>
      </w:r>
      <w:r w:rsidR="00265B93">
        <w:rPr>
          <w:rFonts w:ascii="Garamond" w:hAnsi="Garamond"/>
          <w:color w:val="000000" w:themeColor="text1"/>
          <w:sz w:val="24"/>
          <w:szCs w:val="24"/>
        </w:rPr>
        <w:t>The</w:t>
      </w:r>
      <w:r>
        <w:rPr>
          <w:rFonts w:ascii="Garamond" w:hAnsi="Garamond"/>
          <w:color w:val="000000" w:themeColor="text1"/>
          <w:sz w:val="24"/>
          <w:szCs w:val="24"/>
        </w:rPr>
        <w:t xml:space="preserve"> Township is one of the most populous municipalities in northern Lower Michigan and the Upper Peninsula. </w:t>
      </w:r>
      <w:r w:rsidR="005C18FB">
        <w:rPr>
          <w:rFonts w:ascii="Garamond" w:hAnsi="Garamond"/>
          <w:color w:val="000000" w:themeColor="text1"/>
          <w:sz w:val="24"/>
          <w:szCs w:val="24"/>
        </w:rPr>
        <w:t>As a</w:t>
      </w:r>
      <w:r w:rsidR="00920E90">
        <w:rPr>
          <w:rFonts w:ascii="Garamond" w:hAnsi="Garamond"/>
          <w:color w:val="000000" w:themeColor="text1"/>
          <w:sz w:val="24"/>
          <w:szCs w:val="24"/>
        </w:rPr>
        <w:t xml:space="preserve"> tourism</w:t>
      </w:r>
      <w:r w:rsidR="000E0073">
        <w:rPr>
          <w:rFonts w:ascii="Garamond" w:hAnsi="Garamond"/>
          <w:color w:val="000000" w:themeColor="text1"/>
          <w:sz w:val="24"/>
          <w:szCs w:val="24"/>
        </w:rPr>
        <w:t xml:space="preserve"> destination</w:t>
      </w:r>
      <w:r w:rsidR="005C18FB">
        <w:rPr>
          <w:rFonts w:ascii="Garamond" w:hAnsi="Garamond"/>
          <w:color w:val="000000" w:themeColor="text1"/>
          <w:sz w:val="24"/>
          <w:szCs w:val="24"/>
        </w:rPr>
        <w:t>,</w:t>
      </w:r>
      <w:r w:rsidR="000E0073">
        <w:rPr>
          <w:rFonts w:ascii="Garamond" w:hAnsi="Garamond"/>
          <w:color w:val="000000" w:themeColor="text1"/>
          <w:sz w:val="24"/>
          <w:szCs w:val="24"/>
        </w:rPr>
        <w:t xml:space="preserve"> </w:t>
      </w:r>
      <w:r>
        <w:rPr>
          <w:rFonts w:ascii="Garamond" w:hAnsi="Garamond"/>
          <w:color w:val="000000" w:themeColor="text1"/>
          <w:sz w:val="24"/>
          <w:szCs w:val="24"/>
        </w:rPr>
        <w:t>the</w:t>
      </w:r>
      <w:r w:rsidR="00071376">
        <w:rPr>
          <w:rFonts w:ascii="Garamond" w:hAnsi="Garamond"/>
          <w:color w:val="000000" w:themeColor="text1"/>
          <w:sz w:val="24"/>
          <w:szCs w:val="24"/>
        </w:rPr>
        <w:t xml:space="preserve"> region </w:t>
      </w:r>
      <w:r w:rsidR="00D06ED5">
        <w:rPr>
          <w:rFonts w:ascii="Garamond" w:hAnsi="Garamond"/>
          <w:color w:val="000000" w:themeColor="text1"/>
          <w:sz w:val="24"/>
          <w:szCs w:val="24"/>
        </w:rPr>
        <w:t>experiences</w:t>
      </w:r>
      <w:r w:rsidR="00071376">
        <w:rPr>
          <w:rFonts w:ascii="Garamond" w:hAnsi="Garamond"/>
          <w:color w:val="000000" w:themeColor="text1"/>
          <w:sz w:val="24"/>
          <w:szCs w:val="24"/>
        </w:rPr>
        <w:t xml:space="preserve"> </w:t>
      </w:r>
      <w:r w:rsidR="000E0073">
        <w:rPr>
          <w:rFonts w:ascii="Garamond" w:hAnsi="Garamond"/>
          <w:color w:val="000000" w:themeColor="text1"/>
          <w:sz w:val="24"/>
          <w:szCs w:val="24"/>
        </w:rPr>
        <w:t>a</w:t>
      </w:r>
      <w:r w:rsidR="00920E90">
        <w:rPr>
          <w:rFonts w:ascii="Garamond" w:hAnsi="Garamond"/>
          <w:color w:val="000000" w:themeColor="text1"/>
          <w:sz w:val="24"/>
          <w:szCs w:val="24"/>
        </w:rPr>
        <w:t>n annual</w:t>
      </w:r>
      <w:r w:rsidR="000E0073">
        <w:rPr>
          <w:rFonts w:ascii="Garamond" w:hAnsi="Garamond"/>
          <w:color w:val="000000" w:themeColor="text1"/>
          <w:sz w:val="24"/>
          <w:szCs w:val="24"/>
        </w:rPr>
        <w:t xml:space="preserve"> transient population increase of 11% higher </w:t>
      </w:r>
      <w:r w:rsidR="00920E90">
        <w:rPr>
          <w:rFonts w:ascii="Garamond" w:hAnsi="Garamond"/>
          <w:color w:val="000000" w:themeColor="text1"/>
          <w:sz w:val="24"/>
          <w:szCs w:val="24"/>
        </w:rPr>
        <w:t>than the permanent population counted by the U</w:t>
      </w:r>
      <w:r w:rsidR="00B54486">
        <w:rPr>
          <w:rFonts w:ascii="Garamond" w:hAnsi="Garamond"/>
          <w:color w:val="000000" w:themeColor="text1"/>
          <w:sz w:val="24"/>
          <w:szCs w:val="24"/>
        </w:rPr>
        <w:t>.</w:t>
      </w:r>
      <w:r w:rsidR="00920E90">
        <w:rPr>
          <w:rFonts w:ascii="Garamond" w:hAnsi="Garamond"/>
          <w:color w:val="000000" w:themeColor="text1"/>
          <w:sz w:val="24"/>
          <w:szCs w:val="24"/>
        </w:rPr>
        <w:t>S</w:t>
      </w:r>
      <w:r w:rsidR="00B54486">
        <w:rPr>
          <w:rFonts w:ascii="Garamond" w:hAnsi="Garamond"/>
          <w:color w:val="000000" w:themeColor="text1"/>
          <w:sz w:val="24"/>
          <w:szCs w:val="24"/>
        </w:rPr>
        <w:t>.</w:t>
      </w:r>
      <w:r w:rsidR="00920E90">
        <w:rPr>
          <w:rFonts w:ascii="Garamond" w:hAnsi="Garamond"/>
          <w:color w:val="000000" w:themeColor="text1"/>
          <w:sz w:val="24"/>
          <w:szCs w:val="24"/>
        </w:rPr>
        <w:t xml:space="preserve"> Census</w:t>
      </w:r>
      <w:r w:rsidR="005C18FB">
        <w:rPr>
          <w:rFonts w:ascii="Garamond" w:hAnsi="Garamond"/>
          <w:color w:val="000000" w:themeColor="text1"/>
          <w:sz w:val="24"/>
          <w:szCs w:val="24"/>
        </w:rPr>
        <w:t xml:space="preserve">, with July being the busiest tourism month. </w:t>
      </w:r>
    </w:p>
    <w:p w:rsidR="00DC0017" w:rsidRDefault="00DC0017" w:rsidP="00C22B37">
      <w:pPr>
        <w:spacing w:after="0"/>
        <w:jc w:val="both"/>
        <w:rPr>
          <w:rFonts w:ascii="Garamond" w:hAnsi="Garamond"/>
          <w:color w:val="000000" w:themeColor="text1"/>
          <w:sz w:val="24"/>
          <w:szCs w:val="24"/>
        </w:rPr>
      </w:pPr>
    </w:p>
    <w:p w:rsidR="003F16B2" w:rsidRPr="006E1D57" w:rsidRDefault="00DC0017" w:rsidP="00C22B37">
      <w:pPr>
        <w:spacing w:after="0"/>
        <w:jc w:val="both"/>
        <w:rPr>
          <w:color w:val="000000" w:themeColor="text1"/>
        </w:rPr>
      </w:pPr>
      <w:r w:rsidRPr="004C0757">
        <w:rPr>
          <w:noProof/>
        </w:rPr>
        <w:drawing>
          <wp:inline distT="0" distB="0" distL="0" distR="0">
            <wp:extent cx="5928360" cy="2811780"/>
            <wp:effectExtent l="0" t="0" r="0" b="0"/>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945D7" w:rsidRDefault="004C0757" w:rsidP="00A14264">
      <w:pPr>
        <w:pStyle w:val="RecText"/>
        <w:spacing w:after="0" w:line="276" w:lineRule="auto"/>
        <w:jc w:val="both"/>
      </w:pPr>
      <w:r>
        <w:lastRenderedPageBreak/>
        <w:t xml:space="preserve">As indicated in </w:t>
      </w:r>
      <w:r w:rsidRPr="00B54486">
        <w:rPr>
          <w:b/>
        </w:rPr>
        <w:t>Figure 1</w:t>
      </w:r>
      <w:r>
        <w:t xml:space="preserve">, </w:t>
      </w:r>
      <w:r w:rsidR="00B54486">
        <w:t xml:space="preserve">the </w:t>
      </w:r>
      <w:r w:rsidR="003945D7">
        <w:t xml:space="preserve">Township’s population has increased steadily over the past 40 years. From 2000 to 2010, the Township’s population increased </w:t>
      </w:r>
      <w:r>
        <w:t xml:space="preserve">by </w:t>
      </w:r>
      <w:r w:rsidR="003945D7">
        <w:t>17% to 16,256</w:t>
      </w:r>
      <w:r>
        <w:t xml:space="preserve"> residents</w:t>
      </w:r>
      <w:r w:rsidR="003945D7">
        <w:t>, making it the most popu</w:t>
      </w:r>
      <w:r w:rsidR="005B6EEB">
        <w:t>lated municipality in Grand Traverse County</w:t>
      </w:r>
      <w:r w:rsidR="003945D7">
        <w:t xml:space="preserve">. In 2010, </w:t>
      </w:r>
      <w:r w:rsidR="005B6EEB">
        <w:t xml:space="preserve">the </w:t>
      </w:r>
      <w:r w:rsidR="003945D7">
        <w:t>County had a population of 86,986, an increase of 12% from the 2000 population of 77,65</w:t>
      </w:r>
      <w:r w:rsidR="005B6EEB">
        <w:t>5—</w:t>
      </w:r>
      <w:r w:rsidR="003945D7">
        <w:t>making it the third fastest growing county in Michigan during this time period. Over the same time</w:t>
      </w:r>
      <w:r w:rsidR="0083599E">
        <w:t>,</w:t>
      </w:r>
      <w:r w:rsidR="003945D7">
        <w:t xml:space="preserve"> the overall population of the State of Michigan actually decreased, the only State i</w:t>
      </w:r>
      <w:r w:rsidR="005B6EEB">
        <w:t xml:space="preserve">n the Union to experience loss. </w:t>
      </w:r>
      <w:r w:rsidR="00AD2FF7">
        <w:t>The estimated population of Garfield Township as of July 201</w:t>
      </w:r>
      <w:r w:rsidR="00C656E7">
        <w:t>5</w:t>
      </w:r>
      <w:r w:rsidR="00085F4C">
        <w:t xml:space="preserve"> was 16,67</w:t>
      </w:r>
      <w:r w:rsidR="00AD2FF7">
        <w:t>3</w:t>
      </w:r>
      <w:r w:rsidR="00085F4C">
        <w:rPr>
          <w:rStyle w:val="FootnoteReference"/>
        </w:rPr>
        <w:footnoteReference w:id="2"/>
      </w:r>
      <w:r w:rsidR="00AD2FF7">
        <w:t xml:space="preserve">. </w:t>
      </w:r>
    </w:p>
    <w:p w:rsidR="004C0757" w:rsidRDefault="004C0757" w:rsidP="004C0757">
      <w:pPr>
        <w:pStyle w:val="RecText"/>
        <w:spacing w:after="0" w:line="276" w:lineRule="auto"/>
        <w:jc w:val="both"/>
      </w:pPr>
    </w:p>
    <w:p w:rsidR="004C0757" w:rsidRDefault="00085F4C" w:rsidP="004C0757">
      <w:pPr>
        <w:pStyle w:val="RecText"/>
        <w:spacing w:after="0" w:line="276" w:lineRule="auto"/>
        <w:jc w:val="both"/>
      </w:pPr>
      <w:r>
        <w:rPr>
          <w:noProof/>
        </w:rPr>
        <w:drawing>
          <wp:anchor distT="0" distB="0" distL="114300" distR="114300" simplePos="0" relativeHeight="251660288" behindDoc="1" locked="0" layoutInCell="1" allowOverlap="1">
            <wp:simplePos x="0" y="0"/>
            <wp:positionH relativeFrom="column">
              <wp:posOffset>1589058</wp:posOffset>
            </wp:positionH>
            <wp:positionV relativeFrom="paragraph">
              <wp:posOffset>991175</wp:posOffset>
            </wp:positionV>
            <wp:extent cx="4389048" cy="5149970"/>
            <wp:effectExtent l="19050" t="0" r="0" b="0"/>
            <wp:wrapNone/>
            <wp:docPr id="3" name="Picture 2" descr="RegionalTopo Ma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alTopo Map2.tif"/>
                    <pic:cNvPicPr/>
                  </pic:nvPicPr>
                  <pic:blipFill>
                    <a:blip r:embed="rId22" cstate="print"/>
                    <a:stretch>
                      <a:fillRect/>
                    </a:stretch>
                  </pic:blipFill>
                  <pic:spPr>
                    <a:xfrm>
                      <a:off x="0" y="0"/>
                      <a:ext cx="4389048" cy="5149970"/>
                    </a:xfrm>
                    <a:prstGeom prst="rect">
                      <a:avLst/>
                    </a:prstGeom>
                    <a:solidFill>
                      <a:schemeClr val="accent1"/>
                    </a:solidFill>
                  </pic:spPr>
                </pic:pic>
              </a:graphicData>
            </a:graphic>
          </wp:anchor>
        </w:drawing>
      </w:r>
      <w:r w:rsidR="004C0757">
        <w:t xml:space="preserve">The median age in Garfield Township is 43 years, with 20.1% of the population under age 18 and 20.4% over 65 years. The Township median age is higher than the County-wide average of 41.3 years, which is </w:t>
      </w:r>
      <w:r w:rsidR="000127C0">
        <w:t xml:space="preserve">itself </w:t>
      </w:r>
      <w:r w:rsidR="004C0757">
        <w:t>higher than the state and national median averages. The proportion of aged residents is projected to continue to climb to a County-wide average of 36% of households in 2040 being 65 years or older. As the region grows and ages, housing for seniors and the disabled will become increasingly important (</w:t>
      </w:r>
      <w:r w:rsidR="004C0757" w:rsidRPr="00243C1E">
        <w:rPr>
          <w:i/>
        </w:rPr>
        <w:t>see</w:t>
      </w:r>
      <w:r w:rsidR="004C0757">
        <w:t xml:space="preserve"> HOUSING </w:t>
      </w:r>
      <w:r w:rsidR="000D1C00">
        <w:t>element</w:t>
      </w:r>
      <w:r w:rsidR="000127C0">
        <w:t xml:space="preserve"> of this Plan</w:t>
      </w:r>
      <w:r w:rsidR="004C0757">
        <w:t xml:space="preserve">).  </w:t>
      </w:r>
    </w:p>
    <w:p w:rsidR="003945D7" w:rsidRDefault="003945D7" w:rsidP="003945D7">
      <w:pPr>
        <w:pStyle w:val="RecText"/>
        <w:spacing w:after="0" w:line="276" w:lineRule="auto"/>
        <w:jc w:val="both"/>
      </w:pPr>
    </w:p>
    <w:p w:rsidR="003945D7" w:rsidRDefault="003945D7" w:rsidP="003945D7">
      <w:pPr>
        <w:pStyle w:val="RecText"/>
        <w:spacing w:after="0" w:line="276" w:lineRule="auto"/>
        <w:jc w:val="both"/>
      </w:pPr>
    </w:p>
    <w:p w:rsidR="003945D7" w:rsidRDefault="003945D7" w:rsidP="003945D7">
      <w:pPr>
        <w:pStyle w:val="RecText"/>
        <w:spacing w:after="0" w:line="276" w:lineRule="auto"/>
        <w:jc w:val="both"/>
      </w:pPr>
    </w:p>
    <w:p w:rsidR="003945D7" w:rsidRDefault="003945D7" w:rsidP="003945D7">
      <w:pPr>
        <w:pStyle w:val="RecText"/>
        <w:spacing w:after="0" w:line="276" w:lineRule="auto"/>
        <w:jc w:val="both"/>
      </w:pPr>
    </w:p>
    <w:p w:rsidR="009444EA" w:rsidRDefault="009444EA" w:rsidP="006D26E1">
      <w:pPr>
        <w:spacing w:after="0"/>
        <w:jc w:val="both"/>
        <w:rPr>
          <w:rFonts w:ascii="Garamond" w:hAnsi="Garamond"/>
          <w:color w:val="000000" w:themeColor="text1"/>
          <w:sz w:val="24"/>
          <w:szCs w:val="24"/>
        </w:rPr>
      </w:pPr>
    </w:p>
    <w:p w:rsidR="009444EA" w:rsidRDefault="009444EA" w:rsidP="006D26E1">
      <w:pPr>
        <w:spacing w:after="0"/>
        <w:jc w:val="both"/>
        <w:rPr>
          <w:rFonts w:ascii="Garamond" w:hAnsi="Garamond"/>
          <w:color w:val="000000" w:themeColor="text1"/>
          <w:sz w:val="24"/>
          <w:szCs w:val="24"/>
        </w:rPr>
      </w:pPr>
    </w:p>
    <w:p w:rsidR="00CB7C80" w:rsidRDefault="00CB7C80" w:rsidP="006D26E1">
      <w:pPr>
        <w:spacing w:after="0"/>
        <w:jc w:val="both"/>
        <w:rPr>
          <w:rFonts w:ascii="Garamond" w:hAnsi="Garamond"/>
          <w:color w:val="000000" w:themeColor="text1"/>
          <w:sz w:val="24"/>
          <w:szCs w:val="24"/>
        </w:rPr>
      </w:pPr>
    </w:p>
    <w:p w:rsidR="00CB7C80" w:rsidRDefault="00FC40B3" w:rsidP="006D26E1">
      <w:pPr>
        <w:spacing w:after="0"/>
        <w:jc w:val="both"/>
        <w:rPr>
          <w:rFonts w:ascii="Garamond" w:hAnsi="Garamond"/>
          <w:color w:val="000000" w:themeColor="text1"/>
          <w:sz w:val="24"/>
          <w:szCs w:val="24"/>
        </w:rPr>
      </w:pPr>
      <w:r w:rsidRPr="00FC40B3">
        <w:rPr>
          <w:noProof/>
        </w:rPr>
        <w:pict>
          <v:shape id="_x0000_s1438" type="#_x0000_t202" style="position:absolute;left:0;text-align:left;margin-left:99.2pt;margin-top:11.2pt;width:187.2pt;height:32.9pt;z-index:252035072;mso-width-relative:margin;mso-height-relative:margin" stroked="f">
            <v:textbox style="mso-next-textbox:#_x0000_s1438">
              <w:txbxContent>
                <w:p w:rsidR="00635E58" w:rsidRPr="00B54486" w:rsidRDefault="00635E58" w:rsidP="007D46D9">
                  <w:pPr>
                    <w:pStyle w:val="Heading2"/>
                  </w:pPr>
                  <w:bookmarkStart w:id="6" w:name="_Toc491184718"/>
                  <w:bookmarkStart w:id="7" w:name="_Toc497207789"/>
                  <w:bookmarkStart w:id="8" w:name="Map2"/>
                  <w:proofErr w:type="gramStart"/>
                  <w:r w:rsidRPr="00B54486">
                    <w:rPr>
                      <w:rFonts w:ascii="Garamond" w:hAnsi="Garamond"/>
                      <w:color w:val="auto"/>
                      <w:sz w:val="20"/>
                    </w:rPr>
                    <w:t>Map 2.</w:t>
                  </w:r>
                  <w:proofErr w:type="gramEnd"/>
                  <w:r w:rsidRPr="00B54486">
                    <w:rPr>
                      <w:rFonts w:ascii="Garamond" w:hAnsi="Garamond"/>
                      <w:color w:val="auto"/>
                      <w:sz w:val="20"/>
                    </w:rPr>
                    <w:t xml:space="preserve"> Grand Traverse</w:t>
                  </w:r>
                  <w:r w:rsidRPr="00B54486">
                    <w:t xml:space="preserve"> </w:t>
                  </w:r>
                  <w:r w:rsidRPr="00B54486">
                    <w:rPr>
                      <w:rFonts w:ascii="Garamond" w:hAnsi="Garamond"/>
                      <w:color w:val="auto"/>
                      <w:sz w:val="20"/>
                      <w:szCs w:val="20"/>
                    </w:rPr>
                    <w:t>County Map</w:t>
                  </w:r>
                  <w:bookmarkEnd w:id="6"/>
                  <w:bookmarkEnd w:id="7"/>
                  <w:r w:rsidRPr="00B54486">
                    <w:t xml:space="preserve">  </w:t>
                  </w:r>
                  <w:bookmarkEnd w:id="8"/>
                </w:p>
              </w:txbxContent>
            </v:textbox>
          </v:shape>
        </w:pict>
      </w:r>
    </w:p>
    <w:p w:rsidR="00CB7C80" w:rsidRDefault="00CB7C80" w:rsidP="006D26E1">
      <w:pPr>
        <w:spacing w:after="0"/>
        <w:jc w:val="both"/>
        <w:rPr>
          <w:rFonts w:ascii="Garamond" w:hAnsi="Garamond"/>
          <w:color w:val="000000" w:themeColor="text1"/>
          <w:sz w:val="24"/>
          <w:szCs w:val="24"/>
        </w:rPr>
      </w:pPr>
    </w:p>
    <w:p w:rsidR="00CB7C80" w:rsidRDefault="00CB7C80" w:rsidP="006D26E1">
      <w:pPr>
        <w:spacing w:after="0"/>
        <w:jc w:val="both"/>
        <w:rPr>
          <w:rFonts w:ascii="Garamond" w:hAnsi="Garamond"/>
          <w:color w:val="000000" w:themeColor="text1"/>
          <w:sz w:val="24"/>
          <w:szCs w:val="24"/>
        </w:rPr>
      </w:pPr>
    </w:p>
    <w:p w:rsidR="00CB7C80" w:rsidRDefault="00CB7C80" w:rsidP="006D26E1">
      <w:pPr>
        <w:spacing w:after="0"/>
        <w:jc w:val="both"/>
        <w:rPr>
          <w:rFonts w:ascii="Garamond" w:hAnsi="Garamond"/>
          <w:color w:val="000000" w:themeColor="text1"/>
          <w:sz w:val="24"/>
          <w:szCs w:val="24"/>
        </w:rPr>
      </w:pPr>
    </w:p>
    <w:p w:rsidR="00CB7C80" w:rsidRDefault="00CB7C80" w:rsidP="006D26E1">
      <w:pPr>
        <w:spacing w:after="0"/>
        <w:jc w:val="both"/>
        <w:rPr>
          <w:rFonts w:ascii="Garamond" w:hAnsi="Garamond"/>
          <w:color w:val="000000" w:themeColor="text1"/>
          <w:sz w:val="24"/>
          <w:szCs w:val="24"/>
        </w:rPr>
      </w:pPr>
    </w:p>
    <w:p w:rsidR="00CB7C80" w:rsidRDefault="00CB7C80" w:rsidP="006D26E1">
      <w:pPr>
        <w:spacing w:after="0"/>
        <w:jc w:val="both"/>
        <w:rPr>
          <w:rFonts w:ascii="Garamond" w:hAnsi="Garamond"/>
          <w:color w:val="000000" w:themeColor="text1"/>
          <w:sz w:val="24"/>
          <w:szCs w:val="24"/>
        </w:rPr>
      </w:pPr>
    </w:p>
    <w:p w:rsidR="00CB7C80" w:rsidRDefault="00CB7C80" w:rsidP="006D26E1">
      <w:pPr>
        <w:spacing w:after="0"/>
        <w:jc w:val="both"/>
        <w:rPr>
          <w:rFonts w:ascii="Garamond" w:hAnsi="Garamond"/>
          <w:color w:val="000000" w:themeColor="text1"/>
          <w:sz w:val="24"/>
          <w:szCs w:val="24"/>
        </w:rPr>
      </w:pPr>
    </w:p>
    <w:p w:rsidR="00CB7C80" w:rsidRDefault="00CB7C80" w:rsidP="006D26E1">
      <w:pPr>
        <w:spacing w:after="0"/>
        <w:jc w:val="both"/>
        <w:rPr>
          <w:rFonts w:ascii="Garamond" w:hAnsi="Garamond"/>
          <w:color w:val="000000" w:themeColor="text1"/>
          <w:sz w:val="24"/>
          <w:szCs w:val="24"/>
        </w:rPr>
      </w:pPr>
    </w:p>
    <w:p w:rsidR="00CB7C80" w:rsidRDefault="00CB7C80" w:rsidP="006D26E1">
      <w:pPr>
        <w:spacing w:after="0"/>
        <w:jc w:val="both"/>
        <w:rPr>
          <w:rFonts w:ascii="Garamond" w:hAnsi="Garamond"/>
          <w:color w:val="000000" w:themeColor="text1"/>
          <w:sz w:val="24"/>
          <w:szCs w:val="24"/>
        </w:rPr>
      </w:pPr>
    </w:p>
    <w:p w:rsidR="00CB7C80" w:rsidRDefault="00CB7C80" w:rsidP="006D26E1">
      <w:pPr>
        <w:spacing w:after="0"/>
        <w:jc w:val="both"/>
        <w:rPr>
          <w:rFonts w:ascii="Garamond" w:hAnsi="Garamond"/>
          <w:color w:val="000000" w:themeColor="text1"/>
          <w:sz w:val="24"/>
          <w:szCs w:val="24"/>
        </w:rPr>
      </w:pPr>
    </w:p>
    <w:p w:rsidR="00CB7C80" w:rsidRDefault="00CB7C80" w:rsidP="00B54486">
      <w:pPr>
        <w:spacing w:after="0"/>
        <w:jc w:val="center"/>
        <w:rPr>
          <w:rFonts w:ascii="Garamond" w:hAnsi="Garamond"/>
          <w:color w:val="000000" w:themeColor="text1"/>
          <w:sz w:val="24"/>
          <w:szCs w:val="24"/>
        </w:rPr>
      </w:pPr>
    </w:p>
    <w:p w:rsidR="00CB7C80" w:rsidRDefault="00CB7C80" w:rsidP="006D26E1">
      <w:pPr>
        <w:spacing w:after="0"/>
        <w:jc w:val="both"/>
        <w:rPr>
          <w:rFonts w:ascii="Garamond" w:hAnsi="Garamond"/>
          <w:color w:val="000000" w:themeColor="text1"/>
          <w:sz w:val="24"/>
          <w:szCs w:val="24"/>
        </w:rPr>
      </w:pPr>
    </w:p>
    <w:p w:rsidR="00CB7C80" w:rsidRDefault="00CB7C80" w:rsidP="006D26E1">
      <w:pPr>
        <w:spacing w:after="0"/>
        <w:jc w:val="both"/>
        <w:rPr>
          <w:rFonts w:ascii="Garamond" w:hAnsi="Garamond"/>
          <w:color w:val="000000" w:themeColor="text1"/>
          <w:sz w:val="24"/>
          <w:szCs w:val="24"/>
        </w:rPr>
      </w:pPr>
    </w:p>
    <w:p w:rsidR="00CB7C80" w:rsidRDefault="00CB7C80" w:rsidP="006D26E1">
      <w:pPr>
        <w:spacing w:after="0"/>
        <w:jc w:val="both"/>
        <w:rPr>
          <w:rFonts w:ascii="Garamond" w:hAnsi="Garamond"/>
          <w:color w:val="000000" w:themeColor="text1"/>
          <w:sz w:val="24"/>
          <w:szCs w:val="24"/>
        </w:rPr>
      </w:pPr>
    </w:p>
    <w:p w:rsidR="003945D7" w:rsidRDefault="003945D7" w:rsidP="006D26E1">
      <w:pPr>
        <w:spacing w:after="0"/>
        <w:jc w:val="both"/>
        <w:rPr>
          <w:rFonts w:ascii="Garamond" w:hAnsi="Garamond"/>
          <w:color w:val="000000" w:themeColor="text1"/>
          <w:sz w:val="24"/>
          <w:szCs w:val="24"/>
        </w:rPr>
      </w:pPr>
    </w:p>
    <w:p w:rsidR="003945D7" w:rsidRDefault="003945D7" w:rsidP="006D26E1">
      <w:pPr>
        <w:spacing w:after="0"/>
        <w:jc w:val="both"/>
        <w:rPr>
          <w:rFonts w:ascii="Garamond" w:hAnsi="Garamond"/>
          <w:color w:val="000000" w:themeColor="text1"/>
          <w:sz w:val="24"/>
          <w:szCs w:val="24"/>
        </w:rPr>
      </w:pPr>
    </w:p>
    <w:p w:rsidR="003945D7" w:rsidRDefault="003945D7" w:rsidP="006D26E1">
      <w:pPr>
        <w:spacing w:after="0"/>
        <w:jc w:val="both"/>
        <w:rPr>
          <w:rFonts w:ascii="Garamond" w:hAnsi="Garamond"/>
          <w:color w:val="000000" w:themeColor="text1"/>
          <w:sz w:val="24"/>
          <w:szCs w:val="24"/>
        </w:rPr>
      </w:pPr>
    </w:p>
    <w:p w:rsidR="004C0757" w:rsidRDefault="004C0757" w:rsidP="00CB7C80">
      <w:pPr>
        <w:pStyle w:val="RecTitle"/>
      </w:pPr>
    </w:p>
    <w:p w:rsidR="005B6EEB" w:rsidRDefault="005B6EEB" w:rsidP="00CB7C80">
      <w:pPr>
        <w:pStyle w:val="RecTitle"/>
      </w:pPr>
    </w:p>
    <w:p w:rsidR="00D20471" w:rsidRDefault="00FC40B3" w:rsidP="00CB7C80">
      <w:pPr>
        <w:pStyle w:val="RecTitle"/>
      </w:pPr>
      <w:r>
        <w:rPr>
          <w:noProof/>
        </w:rPr>
        <w:lastRenderedPageBreak/>
        <w:pict>
          <v:shape id="_x0000_s1439" type="#_x0000_t202" style="position:absolute;margin-left:0;margin-top:.55pt;width:336.2pt;height:36.5pt;z-index:252036096;mso-position-horizontal:center;mso-width-relative:margin;mso-height-relative:margin" stroked="f">
            <v:textbox style="mso-next-textbox:#_x0000_s1439">
              <w:txbxContent>
                <w:p w:rsidR="00635E58" w:rsidRPr="00600140" w:rsidRDefault="00635E58" w:rsidP="00A7169A">
                  <w:pPr>
                    <w:pStyle w:val="Heading2"/>
                    <w:jc w:val="center"/>
                  </w:pPr>
                  <w:bookmarkStart w:id="9" w:name="_Toc491184719"/>
                  <w:bookmarkStart w:id="10" w:name="Map3"/>
                  <w:bookmarkStart w:id="11" w:name="_Toc497207790"/>
                  <w:proofErr w:type="gramStart"/>
                  <w:r w:rsidRPr="00A7169A">
                    <w:rPr>
                      <w:rFonts w:ascii="Garamond" w:hAnsi="Garamond"/>
                      <w:color w:val="auto"/>
                      <w:sz w:val="20"/>
                    </w:rPr>
                    <w:t>Map 3.</w:t>
                  </w:r>
                  <w:proofErr w:type="gramEnd"/>
                  <w:r w:rsidRPr="00A7169A">
                    <w:rPr>
                      <w:rFonts w:ascii="Garamond" w:hAnsi="Garamond"/>
                      <w:color w:val="auto"/>
                      <w:sz w:val="20"/>
                    </w:rPr>
                    <w:t xml:space="preserve"> General Garfield Township Overview Map</w:t>
                  </w:r>
                  <w:bookmarkEnd w:id="9"/>
                  <w:bookmarkEnd w:id="10"/>
                  <w:bookmarkEnd w:id="11"/>
                </w:p>
              </w:txbxContent>
            </v:textbox>
          </v:shape>
        </w:pict>
      </w:r>
    </w:p>
    <w:p w:rsidR="00D20471" w:rsidRDefault="00D20471" w:rsidP="00CB7C80">
      <w:pPr>
        <w:pStyle w:val="RecTitle"/>
      </w:pPr>
      <w:r w:rsidRPr="00D20471">
        <w:rPr>
          <w:noProof/>
        </w:rPr>
        <w:drawing>
          <wp:anchor distT="0" distB="0" distL="114300" distR="114300" simplePos="0" relativeHeight="252032000" behindDoc="1" locked="0" layoutInCell="1" allowOverlap="1">
            <wp:simplePos x="0" y="0"/>
            <wp:positionH relativeFrom="column">
              <wp:posOffset>-337820</wp:posOffset>
            </wp:positionH>
            <wp:positionV relativeFrom="paragraph">
              <wp:posOffset>276860</wp:posOffset>
            </wp:positionV>
            <wp:extent cx="6640195" cy="7967980"/>
            <wp:effectExtent l="19050" t="0" r="8255" b="0"/>
            <wp:wrapTight wrapText="bothSides">
              <wp:wrapPolygon edited="0">
                <wp:start x="-62" y="0"/>
                <wp:lineTo x="-62" y="21535"/>
                <wp:lineTo x="21627" y="21535"/>
                <wp:lineTo x="21627" y="0"/>
                <wp:lineTo x="-62" y="0"/>
              </wp:wrapPolygon>
            </wp:wrapTight>
            <wp:docPr id="24" name="Picture 97" descr="Township General Ma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ship General Map.tif"/>
                    <pic:cNvPicPr/>
                  </pic:nvPicPr>
                  <pic:blipFill>
                    <a:blip r:embed="rId23" cstate="print"/>
                    <a:stretch>
                      <a:fillRect/>
                    </a:stretch>
                  </pic:blipFill>
                  <pic:spPr>
                    <a:xfrm>
                      <a:off x="0" y="0"/>
                      <a:ext cx="6640195" cy="7967980"/>
                    </a:xfrm>
                    <a:prstGeom prst="rect">
                      <a:avLst/>
                    </a:prstGeom>
                  </pic:spPr>
                </pic:pic>
              </a:graphicData>
            </a:graphic>
          </wp:anchor>
        </w:drawing>
      </w:r>
    </w:p>
    <w:bookmarkStart w:id="12" w:name="ExistingLandUse"/>
    <w:p w:rsidR="00CB7C80" w:rsidRPr="008D7748" w:rsidRDefault="00FC40B3" w:rsidP="00651EA1">
      <w:pPr>
        <w:pStyle w:val="Heading1"/>
        <w:spacing w:before="0" w:line="240" w:lineRule="auto"/>
        <w:rPr>
          <w:rFonts w:ascii="Trajan Pro" w:hAnsi="Trajan Pro"/>
          <w:b w:val="0"/>
          <w:smallCaps/>
          <w:color w:val="auto"/>
          <w:sz w:val="32"/>
          <w:szCs w:val="32"/>
        </w:rPr>
      </w:pPr>
      <w:r w:rsidRPr="008D7748">
        <w:rPr>
          <w:rFonts w:ascii="Trajan Pro" w:hAnsi="Trajan Pro"/>
          <w:b w:val="0"/>
          <w:smallCaps/>
          <w:color w:val="auto"/>
          <w:sz w:val="32"/>
          <w:szCs w:val="32"/>
        </w:rPr>
        <w:lastRenderedPageBreak/>
        <w:fldChar w:fldCharType="begin"/>
      </w:r>
      <w:r w:rsidR="00D6197A" w:rsidRPr="008D7748">
        <w:rPr>
          <w:rFonts w:ascii="Trajan Pro" w:hAnsi="Trajan Pro"/>
          <w:b w:val="0"/>
          <w:smallCaps/>
          <w:color w:val="auto"/>
          <w:sz w:val="32"/>
          <w:szCs w:val="32"/>
        </w:rPr>
        <w:instrText xml:space="preserve"> HYPERLINK  \l "Introduction" </w:instrText>
      </w:r>
      <w:r w:rsidRPr="008D7748">
        <w:rPr>
          <w:rFonts w:ascii="Trajan Pro" w:hAnsi="Trajan Pro"/>
          <w:b w:val="0"/>
          <w:smallCaps/>
          <w:color w:val="auto"/>
          <w:sz w:val="32"/>
          <w:szCs w:val="32"/>
        </w:rPr>
        <w:fldChar w:fldCharType="separate"/>
      </w:r>
      <w:bookmarkStart w:id="13" w:name="_Toc497207791"/>
      <w:r w:rsidR="00CB7C80" w:rsidRPr="008D7748">
        <w:rPr>
          <w:rStyle w:val="Hyperlink"/>
          <w:rFonts w:ascii="Trajan Pro" w:hAnsi="Trajan Pro"/>
          <w:b w:val="0"/>
          <w:smallCaps/>
          <w:color w:val="auto"/>
          <w:sz w:val="32"/>
          <w:szCs w:val="32"/>
          <w:u w:val="none"/>
        </w:rPr>
        <w:t>Existing Land Use</w:t>
      </w:r>
      <w:bookmarkEnd w:id="13"/>
      <w:r w:rsidRPr="008D7748">
        <w:rPr>
          <w:rFonts w:ascii="Trajan Pro" w:hAnsi="Trajan Pro"/>
          <w:b w:val="0"/>
          <w:smallCaps/>
          <w:color w:val="auto"/>
          <w:sz w:val="32"/>
          <w:szCs w:val="32"/>
        </w:rPr>
        <w:fldChar w:fldCharType="end"/>
      </w:r>
    </w:p>
    <w:p w:rsidR="00651EA1" w:rsidRPr="00651EA1" w:rsidRDefault="00651EA1" w:rsidP="00651EA1">
      <w:pPr>
        <w:spacing w:after="0" w:line="240" w:lineRule="auto"/>
      </w:pPr>
    </w:p>
    <w:bookmarkEnd w:id="12"/>
    <w:p w:rsidR="003D3510" w:rsidRDefault="00C22B37" w:rsidP="0023287D">
      <w:pPr>
        <w:spacing w:after="0"/>
        <w:jc w:val="both"/>
        <w:rPr>
          <w:rFonts w:ascii="Garamond" w:hAnsi="Garamond"/>
          <w:color w:val="000000" w:themeColor="text1"/>
          <w:sz w:val="24"/>
          <w:szCs w:val="24"/>
        </w:rPr>
      </w:pPr>
      <w:r>
        <w:rPr>
          <w:rFonts w:ascii="Garamond" w:hAnsi="Garamond"/>
          <w:color w:val="000000" w:themeColor="text1"/>
          <w:sz w:val="24"/>
          <w:szCs w:val="24"/>
        </w:rPr>
        <w:t>Once a rural farming community, the Township</w:t>
      </w:r>
      <w:r w:rsidR="00224A0B">
        <w:rPr>
          <w:rFonts w:ascii="Garamond" w:hAnsi="Garamond"/>
          <w:color w:val="000000" w:themeColor="text1"/>
          <w:sz w:val="24"/>
          <w:szCs w:val="24"/>
        </w:rPr>
        <w:t xml:space="preserve"> </w:t>
      </w:r>
      <w:r>
        <w:rPr>
          <w:rFonts w:ascii="Garamond" w:hAnsi="Garamond"/>
          <w:color w:val="000000" w:themeColor="text1"/>
          <w:sz w:val="24"/>
          <w:szCs w:val="24"/>
        </w:rPr>
        <w:t xml:space="preserve">experienced </w:t>
      </w:r>
      <w:r w:rsidR="009045BB">
        <w:rPr>
          <w:rFonts w:ascii="Garamond" w:hAnsi="Garamond"/>
          <w:color w:val="000000" w:themeColor="text1"/>
          <w:sz w:val="24"/>
          <w:szCs w:val="24"/>
        </w:rPr>
        <w:t xml:space="preserve">significant </w:t>
      </w:r>
      <w:r>
        <w:rPr>
          <w:rFonts w:ascii="Garamond" w:hAnsi="Garamond"/>
          <w:color w:val="000000" w:themeColor="text1"/>
          <w:sz w:val="24"/>
          <w:szCs w:val="24"/>
        </w:rPr>
        <w:t xml:space="preserve">growth from the 1970s through the present as development </w:t>
      </w:r>
      <w:r w:rsidR="00224A0B">
        <w:rPr>
          <w:rFonts w:ascii="Garamond" w:hAnsi="Garamond"/>
          <w:color w:val="000000" w:themeColor="text1"/>
          <w:sz w:val="24"/>
          <w:szCs w:val="24"/>
        </w:rPr>
        <w:t xml:space="preserve">pressure </w:t>
      </w:r>
      <w:r w:rsidR="009045BB">
        <w:rPr>
          <w:rFonts w:ascii="Garamond" w:hAnsi="Garamond"/>
          <w:color w:val="000000" w:themeColor="text1"/>
          <w:sz w:val="24"/>
          <w:szCs w:val="24"/>
        </w:rPr>
        <w:t>expanded</w:t>
      </w:r>
      <w:r>
        <w:rPr>
          <w:rFonts w:ascii="Garamond" w:hAnsi="Garamond"/>
          <w:color w:val="000000" w:themeColor="text1"/>
          <w:sz w:val="24"/>
          <w:szCs w:val="24"/>
        </w:rPr>
        <w:t xml:space="preserve"> out</w:t>
      </w:r>
      <w:r w:rsidR="009045BB">
        <w:rPr>
          <w:rFonts w:ascii="Garamond" w:hAnsi="Garamond"/>
          <w:color w:val="000000" w:themeColor="text1"/>
          <w:sz w:val="24"/>
          <w:szCs w:val="24"/>
        </w:rPr>
        <w:t>ward</w:t>
      </w:r>
      <w:r>
        <w:rPr>
          <w:rFonts w:ascii="Garamond" w:hAnsi="Garamond"/>
          <w:color w:val="000000" w:themeColor="text1"/>
          <w:sz w:val="24"/>
          <w:szCs w:val="24"/>
        </w:rPr>
        <w:t xml:space="preserve"> from the City of Traverse City. </w:t>
      </w:r>
    </w:p>
    <w:p w:rsidR="00A07222" w:rsidRDefault="00A07222" w:rsidP="0023287D">
      <w:pPr>
        <w:spacing w:after="0"/>
        <w:jc w:val="both"/>
        <w:rPr>
          <w:rFonts w:ascii="Garamond" w:hAnsi="Garamond"/>
          <w:color w:val="000000" w:themeColor="text1"/>
          <w:sz w:val="24"/>
          <w:szCs w:val="24"/>
        </w:rPr>
      </w:pPr>
    </w:p>
    <w:p w:rsidR="006024E0" w:rsidRDefault="00C22B37" w:rsidP="0023287D">
      <w:pPr>
        <w:spacing w:after="0"/>
        <w:jc w:val="both"/>
        <w:rPr>
          <w:rFonts w:ascii="Garamond" w:hAnsi="Garamond"/>
          <w:color w:val="000000" w:themeColor="text1"/>
          <w:sz w:val="24"/>
          <w:szCs w:val="24"/>
        </w:rPr>
      </w:pPr>
      <w:r>
        <w:rPr>
          <w:rFonts w:ascii="Garamond" w:hAnsi="Garamond"/>
          <w:color w:val="000000" w:themeColor="text1"/>
          <w:sz w:val="24"/>
          <w:szCs w:val="24"/>
        </w:rPr>
        <w:t xml:space="preserve">The Township </w:t>
      </w:r>
      <w:r w:rsidR="007D53D5">
        <w:rPr>
          <w:rFonts w:ascii="Garamond" w:hAnsi="Garamond"/>
          <w:color w:val="000000" w:themeColor="text1"/>
          <w:sz w:val="24"/>
          <w:szCs w:val="24"/>
        </w:rPr>
        <w:t xml:space="preserve">now </w:t>
      </w:r>
      <w:r>
        <w:rPr>
          <w:rFonts w:ascii="Garamond" w:hAnsi="Garamond"/>
          <w:color w:val="000000" w:themeColor="text1"/>
          <w:sz w:val="24"/>
          <w:szCs w:val="24"/>
        </w:rPr>
        <w:t xml:space="preserve">includes a wide variety of land uses, including </w:t>
      </w:r>
      <w:r w:rsidR="00A727FF">
        <w:rPr>
          <w:rFonts w:ascii="Garamond" w:hAnsi="Garamond"/>
          <w:color w:val="000000" w:themeColor="text1"/>
          <w:sz w:val="24"/>
          <w:szCs w:val="24"/>
        </w:rPr>
        <w:t>commercial development</w:t>
      </w:r>
      <w:r>
        <w:rPr>
          <w:rFonts w:ascii="Garamond" w:hAnsi="Garamond"/>
          <w:color w:val="000000" w:themeColor="text1"/>
          <w:sz w:val="24"/>
          <w:szCs w:val="24"/>
        </w:rPr>
        <w:t xml:space="preserve">, industrial corridors and centers, </w:t>
      </w:r>
      <w:r w:rsidR="00071376">
        <w:rPr>
          <w:rFonts w:ascii="Garamond" w:hAnsi="Garamond"/>
          <w:color w:val="000000" w:themeColor="text1"/>
          <w:sz w:val="24"/>
          <w:szCs w:val="24"/>
        </w:rPr>
        <w:t xml:space="preserve">some remaining agriculture, </w:t>
      </w:r>
      <w:r w:rsidR="009045BB">
        <w:rPr>
          <w:rFonts w:ascii="Garamond" w:hAnsi="Garamond"/>
          <w:color w:val="000000" w:themeColor="text1"/>
          <w:sz w:val="24"/>
          <w:szCs w:val="24"/>
        </w:rPr>
        <w:t xml:space="preserve">and </w:t>
      </w:r>
      <w:r w:rsidR="00224A0B">
        <w:rPr>
          <w:rFonts w:ascii="Garamond" w:hAnsi="Garamond"/>
          <w:color w:val="000000" w:themeColor="text1"/>
          <w:sz w:val="24"/>
          <w:szCs w:val="24"/>
        </w:rPr>
        <w:t>residential uses ranging from low to mode</w:t>
      </w:r>
      <w:r w:rsidR="00651EA1">
        <w:rPr>
          <w:rFonts w:ascii="Garamond" w:hAnsi="Garamond"/>
          <w:color w:val="000000" w:themeColor="text1"/>
          <w:sz w:val="24"/>
          <w:szCs w:val="24"/>
        </w:rPr>
        <w:t>rately-</w:t>
      </w:r>
      <w:r w:rsidR="00224A0B">
        <w:rPr>
          <w:rFonts w:ascii="Garamond" w:hAnsi="Garamond"/>
          <w:color w:val="000000" w:themeColor="text1"/>
          <w:sz w:val="24"/>
          <w:szCs w:val="24"/>
        </w:rPr>
        <w:t xml:space="preserve">high density. </w:t>
      </w:r>
    </w:p>
    <w:p w:rsidR="006024E0" w:rsidRDefault="006024E0" w:rsidP="006D26E1">
      <w:pPr>
        <w:spacing w:after="0"/>
        <w:jc w:val="both"/>
        <w:rPr>
          <w:rFonts w:ascii="Garamond" w:hAnsi="Garamond"/>
          <w:color w:val="000000" w:themeColor="text1"/>
          <w:sz w:val="24"/>
          <w:szCs w:val="24"/>
        </w:rPr>
      </w:pPr>
    </w:p>
    <w:p w:rsidR="00224A0B" w:rsidRDefault="00054A89" w:rsidP="006D26E1">
      <w:pPr>
        <w:spacing w:after="0"/>
        <w:jc w:val="both"/>
        <w:rPr>
          <w:rFonts w:ascii="Garamond" w:hAnsi="Garamond"/>
          <w:color w:val="000000" w:themeColor="text1"/>
          <w:sz w:val="24"/>
          <w:szCs w:val="24"/>
        </w:rPr>
      </w:pPr>
      <w:r>
        <w:rPr>
          <w:rFonts w:ascii="Garamond" w:hAnsi="Garamond"/>
          <w:color w:val="000000" w:themeColor="text1"/>
          <w:sz w:val="24"/>
          <w:szCs w:val="24"/>
        </w:rPr>
        <w:t>Garfield</w:t>
      </w:r>
      <w:r w:rsidR="008D7549">
        <w:rPr>
          <w:rFonts w:ascii="Garamond" w:hAnsi="Garamond"/>
          <w:color w:val="000000" w:themeColor="text1"/>
          <w:sz w:val="24"/>
          <w:szCs w:val="24"/>
        </w:rPr>
        <w:t xml:space="preserve"> Township </w:t>
      </w:r>
      <w:r w:rsidR="00A07222">
        <w:rPr>
          <w:rFonts w:ascii="Garamond" w:hAnsi="Garamond"/>
          <w:color w:val="000000" w:themeColor="text1"/>
          <w:sz w:val="24"/>
          <w:szCs w:val="24"/>
        </w:rPr>
        <w:t xml:space="preserve">is </w:t>
      </w:r>
      <w:r w:rsidR="008D7549">
        <w:rPr>
          <w:rFonts w:ascii="Garamond" w:hAnsi="Garamond"/>
          <w:color w:val="000000" w:themeColor="text1"/>
          <w:sz w:val="24"/>
          <w:szCs w:val="24"/>
        </w:rPr>
        <w:t>experiencing</w:t>
      </w:r>
      <w:r>
        <w:rPr>
          <w:rFonts w:ascii="Garamond" w:hAnsi="Garamond"/>
          <w:color w:val="000000" w:themeColor="text1"/>
          <w:sz w:val="24"/>
          <w:szCs w:val="24"/>
        </w:rPr>
        <w:t xml:space="preserve"> steady</w:t>
      </w:r>
      <w:r w:rsidR="008D7549">
        <w:rPr>
          <w:rFonts w:ascii="Garamond" w:hAnsi="Garamond"/>
          <w:color w:val="000000" w:themeColor="text1"/>
          <w:sz w:val="24"/>
          <w:szCs w:val="24"/>
        </w:rPr>
        <w:t xml:space="preserve"> growth</w:t>
      </w:r>
      <w:r>
        <w:rPr>
          <w:rFonts w:ascii="Garamond" w:hAnsi="Garamond"/>
          <w:color w:val="000000" w:themeColor="text1"/>
          <w:sz w:val="24"/>
          <w:szCs w:val="24"/>
        </w:rPr>
        <w:t xml:space="preserve">, investment, and reinvestment in </w:t>
      </w:r>
      <w:r w:rsidR="00760552">
        <w:rPr>
          <w:rFonts w:ascii="Garamond" w:hAnsi="Garamond"/>
          <w:color w:val="000000" w:themeColor="text1"/>
          <w:sz w:val="24"/>
          <w:szCs w:val="24"/>
        </w:rPr>
        <w:t>all aspects of commercial, industrial, and residential developmen</w:t>
      </w:r>
      <w:r>
        <w:rPr>
          <w:rFonts w:ascii="Garamond" w:hAnsi="Garamond"/>
          <w:color w:val="000000" w:themeColor="text1"/>
          <w:sz w:val="24"/>
          <w:szCs w:val="24"/>
        </w:rPr>
        <w:t xml:space="preserve">t </w:t>
      </w:r>
      <w:r w:rsidRPr="00054A89">
        <w:rPr>
          <w:rFonts w:ascii="Garamond" w:hAnsi="Garamond"/>
          <w:i/>
          <w:color w:val="000000" w:themeColor="text1"/>
          <w:sz w:val="24"/>
          <w:szCs w:val="24"/>
        </w:rPr>
        <w:t>(See</w:t>
      </w:r>
      <w:r w:rsidR="00651EA1">
        <w:rPr>
          <w:rFonts w:ascii="Garamond" w:hAnsi="Garamond"/>
          <w:i/>
          <w:color w:val="000000" w:themeColor="text1"/>
          <w:sz w:val="24"/>
          <w:szCs w:val="24"/>
        </w:rPr>
        <w:t xml:space="preserve"> "Trends" charts on page 11</w:t>
      </w:r>
      <w:r w:rsidRPr="00054A89">
        <w:rPr>
          <w:rFonts w:ascii="Garamond" w:hAnsi="Garamond"/>
          <w:i/>
          <w:color w:val="000000" w:themeColor="text1"/>
          <w:sz w:val="24"/>
          <w:szCs w:val="24"/>
        </w:rPr>
        <w:t>)</w:t>
      </w:r>
      <w:r>
        <w:rPr>
          <w:rFonts w:ascii="Garamond" w:hAnsi="Garamond"/>
          <w:color w:val="000000" w:themeColor="text1"/>
          <w:sz w:val="24"/>
          <w:szCs w:val="24"/>
        </w:rPr>
        <w:t xml:space="preserve">. </w:t>
      </w:r>
    </w:p>
    <w:p w:rsidR="008D7549" w:rsidRDefault="008D7549" w:rsidP="006D26E1">
      <w:pPr>
        <w:spacing w:after="0"/>
        <w:jc w:val="both"/>
        <w:rPr>
          <w:rFonts w:ascii="Garamond" w:hAnsi="Garamond"/>
          <w:color w:val="000000" w:themeColor="text1"/>
          <w:sz w:val="24"/>
          <w:szCs w:val="24"/>
        </w:rPr>
      </w:pPr>
    </w:p>
    <w:p w:rsidR="0023287D" w:rsidRDefault="00FC40B3" w:rsidP="001F1BAC">
      <w:pPr>
        <w:spacing w:after="0"/>
        <w:jc w:val="both"/>
        <w:rPr>
          <w:rFonts w:ascii="Garamond" w:hAnsi="Garamond"/>
          <w:color w:val="000000" w:themeColor="text1"/>
          <w:sz w:val="24"/>
          <w:szCs w:val="24"/>
        </w:rPr>
      </w:pPr>
      <w:r>
        <w:rPr>
          <w:rFonts w:ascii="Garamond" w:hAnsi="Garamond"/>
          <w:noProof/>
          <w:color w:val="000000" w:themeColor="text1"/>
          <w:sz w:val="24"/>
          <w:szCs w:val="24"/>
          <w:lang w:eastAsia="zh-TW"/>
        </w:rPr>
        <w:pict>
          <v:shape id="_x0000_s1421" type="#_x0000_t202" style="position:absolute;left:0;text-align:left;margin-left:287.4pt;margin-top:2.55pt;width:230.75pt;height:202.65pt;z-index:-251299840;mso-width-relative:margin;mso-height-relative:margin" wrapcoords="-86 0 -86 21509 21600 21509 21600 0 -86 0" stroked="f">
            <v:textbox style="mso-next-textbox:#_x0000_s1421">
              <w:txbxContent>
                <w:p w:rsidR="00635E58" w:rsidRPr="00AB339D" w:rsidRDefault="00635E58">
                  <w:pPr>
                    <w:rPr>
                      <w:color w:val="548DD4" w:themeColor="text2" w:themeTint="99"/>
                    </w:rPr>
                  </w:pPr>
                  <w:r w:rsidRPr="00AB339D">
                    <w:rPr>
                      <w:noProof/>
                      <w:color w:val="548DD4" w:themeColor="text2" w:themeTint="99"/>
                    </w:rPr>
                    <w:drawing>
                      <wp:inline distT="0" distB="0" distL="0" distR="0">
                        <wp:extent cx="2585926" cy="1726790"/>
                        <wp:effectExtent l="19050" t="0" r="4874"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ry Trees2.jpg"/>
                                <pic:cNvPicPr/>
                              </pic:nvPicPr>
                              <pic:blipFill>
                                <a:blip r:embed="rId24" cstate="print"/>
                                <a:stretch>
                                  <a:fillRect/>
                                </a:stretch>
                              </pic:blipFill>
                              <pic:spPr>
                                <a:xfrm>
                                  <a:off x="0" y="0"/>
                                  <a:ext cx="2585926" cy="1726790"/>
                                </a:xfrm>
                                <a:prstGeom prst="rect">
                                  <a:avLst/>
                                </a:prstGeom>
                              </pic:spPr>
                            </pic:pic>
                          </a:graphicData>
                        </a:graphic>
                      </wp:inline>
                    </w:drawing>
                  </w:r>
                </w:p>
                <w:p w:rsidR="00635E58" w:rsidRPr="007E4C76" w:rsidRDefault="00635E58" w:rsidP="004A7B81">
                  <w:pPr>
                    <w:jc w:val="center"/>
                    <w:rPr>
                      <w:rFonts w:ascii="Garamond" w:hAnsi="Garamond"/>
                      <w:i/>
                      <w:color w:val="548DD4" w:themeColor="text2" w:themeTint="99"/>
                      <w:sz w:val="18"/>
                      <w:szCs w:val="18"/>
                    </w:rPr>
                  </w:pPr>
                  <w:r w:rsidRPr="007E4C76">
                    <w:rPr>
                      <w:rFonts w:ascii="Garamond" w:hAnsi="Garamond"/>
                      <w:i/>
                      <w:color w:val="548DD4" w:themeColor="text2" w:themeTint="99"/>
                      <w:sz w:val="18"/>
                      <w:szCs w:val="18"/>
                    </w:rPr>
                    <w:t xml:space="preserve">At over 20% over traffic design capacity, South Airport Road is one of the Township’s oldest and </w:t>
                  </w:r>
                  <w:r>
                    <w:rPr>
                      <w:rFonts w:ascii="Garamond" w:hAnsi="Garamond"/>
                      <w:i/>
                      <w:color w:val="548DD4" w:themeColor="text2" w:themeTint="99"/>
                      <w:sz w:val="18"/>
                      <w:szCs w:val="18"/>
                    </w:rPr>
                    <w:t xml:space="preserve">most </w:t>
                  </w:r>
                  <w:r w:rsidRPr="007E4C76">
                    <w:rPr>
                      <w:rFonts w:ascii="Garamond" w:hAnsi="Garamond"/>
                      <w:i/>
                      <w:color w:val="548DD4" w:themeColor="text2" w:themeTint="99"/>
                      <w:sz w:val="18"/>
                      <w:szCs w:val="18"/>
                    </w:rPr>
                    <w:t xml:space="preserve">heavily travelled commercial corridors. </w:t>
                  </w:r>
                </w:p>
                <w:p w:rsidR="00635E58" w:rsidRDefault="00635E58"/>
              </w:txbxContent>
            </v:textbox>
            <w10:wrap type="tight"/>
          </v:shape>
        </w:pict>
      </w:r>
      <w:r w:rsidR="00146E7F">
        <w:rPr>
          <w:rFonts w:ascii="Garamond" w:hAnsi="Garamond"/>
          <w:color w:val="000000" w:themeColor="text1"/>
          <w:sz w:val="24"/>
          <w:szCs w:val="24"/>
        </w:rPr>
        <w:t>Arterial roadways</w:t>
      </w:r>
      <w:r w:rsidR="008D7549">
        <w:rPr>
          <w:rFonts w:ascii="Garamond" w:hAnsi="Garamond"/>
          <w:color w:val="000000" w:themeColor="text1"/>
          <w:sz w:val="24"/>
          <w:szCs w:val="24"/>
        </w:rPr>
        <w:t xml:space="preserve"> within the Township include US-31 (a State highway</w:t>
      </w:r>
      <w:r w:rsidR="008D7549" w:rsidRPr="00AB339D">
        <w:rPr>
          <w:rFonts w:ascii="Garamond" w:hAnsi="Garamond"/>
          <w:color w:val="000000" w:themeColor="text1"/>
          <w:sz w:val="24"/>
          <w:szCs w:val="24"/>
        </w:rPr>
        <w:t>), W. South Airport Road, and</w:t>
      </w:r>
      <w:r w:rsidR="008D7549">
        <w:rPr>
          <w:rFonts w:ascii="Garamond" w:hAnsi="Garamond"/>
          <w:color w:val="000000" w:themeColor="text1"/>
          <w:sz w:val="24"/>
          <w:szCs w:val="24"/>
        </w:rPr>
        <w:t xml:space="preserve"> Garfield Road</w:t>
      </w:r>
      <w:r w:rsidR="00E33EA8">
        <w:rPr>
          <w:rFonts w:ascii="Garamond" w:hAnsi="Garamond"/>
          <w:color w:val="000000" w:themeColor="text1"/>
          <w:sz w:val="24"/>
          <w:szCs w:val="24"/>
        </w:rPr>
        <w:t>, e</w:t>
      </w:r>
      <w:r w:rsidR="008D7549">
        <w:rPr>
          <w:rFonts w:ascii="Garamond" w:hAnsi="Garamond"/>
          <w:color w:val="000000" w:themeColor="text1"/>
          <w:sz w:val="24"/>
          <w:szCs w:val="24"/>
        </w:rPr>
        <w:t xml:space="preserve">ach of </w:t>
      </w:r>
      <w:r w:rsidR="00E33EA8">
        <w:rPr>
          <w:rFonts w:ascii="Garamond" w:hAnsi="Garamond"/>
          <w:color w:val="000000" w:themeColor="text1"/>
          <w:sz w:val="24"/>
          <w:szCs w:val="24"/>
        </w:rPr>
        <w:t>which</w:t>
      </w:r>
      <w:r w:rsidR="008D7549">
        <w:rPr>
          <w:rFonts w:ascii="Garamond" w:hAnsi="Garamond"/>
          <w:color w:val="000000" w:themeColor="text1"/>
          <w:sz w:val="24"/>
          <w:szCs w:val="24"/>
        </w:rPr>
        <w:t xml:space="preserve"> </w:t>
      </w:r>
      <w:r w:rsidR="000127C0">
        <w:rPr>
          <w:rFonts w:ascii="Garamond" w:hAnsi="Garamond"/>
          <w:color w:val="000000" w:themeColor="text1"/>
          <w:sz w:val="24"/>
          <w:szCs w:val="24"/>
        </w:rPr>
        <w:t>are</w:t>
      </w:r>
      <w:r w:rsidR="00E33EA8">
        <w:rPr>
          <w:rFonts w:ascii="Garamond" w:hAnsi="Garamond"/>
          <w:color w:val="000000" w:themeColor="text1"/>
          <w:sz w:val="24"/>
          <w:szCs w:val="24"/>
        </w:rPr>
        <w:t xml:space="preserve"> also among the </w:t>
      </w:r>
      <w:r w:rsidR="006024E0">
        <w:rPr>
          <w:rFonts w:ascii="Garamond" w:hAnsi="Garamond"/>
          <w:color w:val="000000" w:themeColor="text1"/>
          <w:sz w:val="24"/>
          <w:szCs w:val="24"/>
        </w:rPr>
        <w:t xml:space="preserve">most </w:t>
      </w:r>
      <w:r w:rsidR="00E33EA8">
        <w:rPr>
          <w:rFonts w:ascii="Garamond" w:hAnsi="Garamond"/>
          <w:color w:val="000000" w:themeColor="text1"/>
          <w:sz w:val="24"/>
          <w:szCs w:val="24"/>
        </w:rPr>
        <w:t xml:space="preserve">developed commercial corridors. Other primary roads include Cass Road, which is heavily industrial, and Silver Lake and North Long Lake Roads, each of which are primarily residential in nature. </w:t>
      </w:r>
    </w:p>
    <w:p w:rsidR="0023287D" w:rsidRDefault="0023287D" w:rsidP="001F1BAC">
      <w:pPr>
        <w:spacing w:after="0"/>
        <w:jc w:val="both"/>
        <w:rPr>
          <w:rFonts w:ascii="Garamond" w:hAnsi="Garamond"/>
          <w:color w:val="000000" w:themeColor="text1"/>
          <w:sz w:val="24"/>
          <w:szCs w:val="24"/>
        </w:rPr>
      </w:pPr>
    </w:p>
    <w:p w:rsidR="008D7549" w:rsidRDefault="001F1BAC" w:rsidP="001F1BAC">
      <w:pPr>
        <w:spacing w:after="0"/>
        <w:jc w:val="both"/>
        <w:rPr>
          <w:rFonts w:ascii="Garamond" w:hAnsi="Garamond"/>
          <w:color w:val="000000" w:themeColor="text1"/>
          <w:sz w:val="24"/>
          <w:szCs w:val="24"/>
        </w:rPr>
      </w:pPr>
      <w:r>
        <w:rPr>
          <w:rFonts w:ascii="Garamond" w:hAnsi="Garamond"/>
          <w:color w:val="000000" w:themeColor="text1"/>
          <w:sz w:val="24"/>
          <w:szCs w:val="24"/>
        </w:rPr>
        <w:t xml:space="preserve">Two rail lines cross the Township from north to south on each side of the Boardman River valley and access the Township’s industrial corridors, but are not presently in a condition suitable to accommodate passenger </w:t>
      </w:r>
      <w:r w:rsidR="00357030">
        <w:rPr>
          <w:rFonts w:ascii="Garamond" w:hAnsi="Garamond"/>
          <w:color w:val="000000" w:themeColor="text1"/>
          <w:sz w:val="24"/>
          <w:szCs w:val="24"/>
        </w:rPr>
        <w:t>rail</w:t>
      </w:r>
      <w:r>
        <w:rPr>
          <w:rFonts w:ascii="Garamond" w:hAnsi="Garamond"/>
          <w:color w:val="000000" w:themeColor="text1"/>
          <w:sz w:val="24"/>
          <w:szCs w:val="24"/>
        </w:rPr>
        <w:t xml:space="preserve">cars. </w:t>
      </w:r>
      <w:r w:rsidR="004A7B81">
        <w:rPr>
          <w:rFonts w:ascii="Garamond" w:hAnsi="Garamond"/>
          <w:color w:val="000000" w:themeColor="text1"/>
          <w:sz w:val="24"/>
          <w:szCs w:val="24"/>
        </w:rPr>
        <w:t>The Township is also served by the</w:t>
      </w:r>
      <w:r w:rsidR="00AB339D">
        <w:rPr>
          <w:rFonts w:ascii="Garamond" w:hAnsi="Garamond"/>
          <w:color w:val="000000" w:themeColor="text1"/>
          <w:sz w:val="24"/>
          <w:szCs w:val="24"/>
        </w:rPr>
        <w:t xml:space="preserve"> Cherry Capital Regional Airport. </w:t>
      </w:r>
      <w:r w:rsidR="00A727FF">
        <w:rPr>
          <w:rFonts w:ascii="Garamond" w:hAnsi="Garamond"/>
          <w:color w:val="000000" w:themeColor="text1"/>
          <w:sz w:val="24"/>
          <w:szCs w:val="24"/>
        </w:rPr>
        <w:t>Roadways within the Township are discussed in greater detail in the TRA</w:t>
      </w:r>
      <w:r w:rsidR="00AB339D">
        <w:rPr>
          <w:rFonts w:ascii="Garamond" w:hAnsi="Garamond"/>
          <w:color w:val="000000" w:themeColor="text1"/>
          <w:sz w:val="24"/>
          <w:szCs w:val="24"/>
        </w:rPr>
        <w:t>NSPORTATION</w:t>
      </w:r>
      <w:r w:rsidR="00A727FF">
        <w:rPr>
          <w:rFonts w:ascii="Garamond" w:hAnsi="Garamond"/>
          <w:color w:val="000000" w:themeColor="text1"/>
          <w:sz w:val="24"/>
          <w:szCs w:val="24"/>
        </w:rPr>
        <w:t xml:space="preserve"> </w:t>
      </w:r>
      <w:r w:rsidR="000127C0">
        <w:rPr>
          <w:rFonts w:ascii="Garamond" w:hAnsi="Garamond"/>
          <w:color w:val="000000" w:themeColor="text1"/>
          <w:sz w:val="24"/>
          <w:szCs w:val="24"/>
        </w:rPr>
        <w:t xml:space="preserve">&amp; COMMUNITY SERVICES </w:t>
      </w:r>
      <w:r w:rsidR="00A727FF">
        <w:rPr>
          <w:rFonts w:ascii="Garamond" w:hAnsi="Garamond"/>
          <w:color w:val="000000" w:themeColor="text1"/>
          <w:sz w:val="24"/>
          <w:szCs w:val="24"/>
        </w:rPr>
        <w:t xml:space="preserve">element of this Plan. </w:t>
      </w:r>
    </w:p>
    <w:p w:rsidR="00A727FF" w:rsidRDefault="00FC40B3" w:rsidP="006D26E1">
      <w:pPr>
        <w:spacing w:after="0"/>
        <w:jc w:val="both"/>
        <w:rPr>
          <w:rFonts w:ascii="Garamond" w:hAnsi="Garamond"/>
          <w:color w:val="000000" w:themeColor="text1"/>
          <w:sz w:val="24"/>
          <w:szCs w:val="24"/>
        </w:rPr>
      </w:pPr>
      <w:r>
        <w:rPr>
          <w:rFonts w:ascii="Garamond" w:hAnsi="Garamond"/>
          <w:noProof/>
          <w:color w:val="000000" w:themeColor="text1"/>
          <w:sz w:val="24"/>
          <w:szCs w:val="24"/>
        </w:rPr>
        <w:pict>
          <v:shape id="_x0000_s1424" type="#_x0000_t202" style="position:absolute;left:0;text-align:left;margin-left:-39.4pt;margin-top:13.65pt;width:224.1pt;height:182.55pt;z-index:-251297792;mso-width-relative:margin;mso-height-relative:margin" wrapcoords="-86 0 -86 21509 21600 21509 21600 0 -86 0" stroked="f">
            <v:textbox style="mso-next-textbox:#_x0000_s1424">
              <w:txbxContent>
                <w:p w:rsidR="00635E58" w:rsidRPr="00AB339D" w:rsidRDefault="00635E58" w:rsidP="00AB339D">
                  <w:pPr>
                    <w:rPr>
                      <w:color w:val="548DD4" w:themeColor="text2" w:themeTint="99"/>
                    </w:rPr>
                  </w:pPr>
                  <w:r w:rsidRPr="00AB339D">
                    <w:rPr>
                      <w:noProof/>
                      <w:color w:val="548DD4" w:themeColor="text2" w:themeTint="99"/>
                    </w:rPr>
                    <w:drawing>
                      <wp:inline distT="0" distB="0" distL="0" distR="0">
                        <wp:extent cx="2743635" cy="1828800"/>
                        <wp:effectExtent l="19050" t="0" r="0" b="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ry Trees2.jpg"/>
                                <pic:cNvPicPr/>
                              </pic:nvPicPr>
                              <pic:blipFill>
                                <a:blip r:embed="rId25"/>
                                <a:stretch>
                                  <a:fillRect/>
                                </a:stretch>
                              </pic:blipFill>
                              <pic:spPr>
                                <a:xfrm>
                                  <a:off x="0" y="0"/>
                                  <a:ext cx="2743877" cy="1828961"/>
                                </a:xfrm>
                                <a:prstGeom prst="rect">
                                  <a:avLst/>
                                </a:prstGeom>
                              </pic:spPr>
                            </pic:pic>
                          </a:graphicData>
                        </a:graphic>
                      </wp:inline>
                    </w:drawing>
                  </w:r>
                </w:p>
                <w:p w:rsidR="00635E58" w:rsidRPr="007E4C76" w:rsidRDefault="00635E58" w:rsidP="00AB339D">
                  <w:pPr>
                    <w:jc w:val="center"/>
                    <w:rPr>
                      <w:rFonts w:ascii="Garamond" w:hAnsi="Garamond"/>
                      <w:i/>
                      <w:color w:val="548DD4" w:themeColor="text2" w:themeTint="99"/>
                      <w:sz w:val="18"/>
                      <w:szCs w:val="18"/>
                    </w:rPr>
                  </w:pPr>
                  <w:r w:rsidRPr="007E4C76">
                    <w:rPr>
                      <w:rFonts w:ascii="Garamond" w:hAnsi="Garamond"/>
                      <w:i/>
                      <w:color w:val="548DD4" w:themeColor="text2" w:themeTint="99"/>
                      <w:sz w:val="18"/>
                      <w:szCs w:val="18"/>
                    </w:rPr>
                    <w:t>Grand Traverse Crossings Mall is a mixed-use Planned Unit Development</w:t>
                  </w:r>
                  <w:r>
                    <w:rPr>
                      <w:rFonts w:ascii="Garamond" w:hAnsi="Garamond"/>
                      <w:i/>
                      <w:color w:val="548DD4" w:themeColor="text2" w:themeTint="99"/>
                      <w:sz w:val="18"/>
                      <w:szCs w:val="18"/>
                    </w:rPr>
                    <w:t xml:space="preserve"> (PUD)</w:t>
                  </w:r>
                  <w:r w:rsidRPr="007E4C76">
                    <w:rPr>
                      <w:rFonts w:ascii="Garamond" w:hAnsi="Garamond"/>
                      <w:i/>
                      <w:color w:val="548DD4" w:themeColor="text2" w:themeTint="99"/>
                      <w:sz w:val="18"/>
                      <w:szCs w:val="18"/>
                    </w:rPr>
                    <w:t xml:space="preserve"> completed in the late 1990s. </w:t>
                  </w:r>
                </w:p>
                <w:p w:rsidR="00635E58" w:rsidRDefault="00635E58" w:rsidP="00AB339D"/>
              </w:txbxContent>
            </v:textbox>
            <w10:wrap type="tight"/>
          </v:shape>
        </w:pict>
      </w:r>
    </w:p>
    <w:p w:rsidR="003945D7" w:rsidRDefault="00A24BBD" w:rsidP="006D26E1">
      <w:pPr>
        <w:spacing w:after="0"/>
        <w:jc w:val="both"/>
        <w:rPr>
          <w:rFonts w:ascii="Garamond" w:hAnsi="Garamond"/>
          <w:color w:val="000000" w:themeColor="text1"/>
          <w:sz w:val="24"/>
          <w:szCs w:val="24"/>
        </w:rPr>
      </w:pPr>
      <w:r>
        <w:rPr>
          <w:rFonts w:ascii="Garamond" w:hAnsi="Garamond"/>
          <w:color w:val="000000" w:themeColor="text1"/>
          <w:sz w:val="24"/>
          <w:szCs w:val="24"/>
        </w:rPr>
        <w:t xml:space="preserve">Much of </w:t>
      </w:r>
      <w:r w:rsidRPr="00AB339D">
        <w:rPr>
          <w:rFonts w:ascii="Garamond" w:hAnsi="Garamond"/>
          <w:color w:val="000000" w:themeColor="text1"/>
          <w:sz w:val="24"/>
          <w:szCs w:val="24"/>
        </w:rPr>
        <w:t xml:space="preserve">the Township has been developed for commercial uses, such as the </w:t>
      </w:r>
      <w:r w:rsidR="00910279">
        <w:rPr>
          <w:rFonts w:ascii="Garamond" w:hAnsi="Garamond"/>
          <w:color w:val="000000" w:themeColor="text1"/>
          <w:sz w:val="24"/>
          <w:szCs w:val="24"/>
        </w:rPr>
        <w:t>Grand Traverse Crossings</w:t>
      </w:r>
      <w:r w:rsidR="00C21895">
        <w:rPr>
          <w:rFonts w:ascii="Garamond" w:hAnsi="Garamond"/>
          <w:color w:val="000000" w:themeColor="text1"/>
          <w:sz w:val="24"/>
          <w:szCs w:val="24"/>
        </w:rPr>
        <w:t xml:space="preserve">, </w:t>
      </w:r>
      <w:r>
        <w:rPr>
          <w:rFonts w:ascii="Garamond" w:hAnsi="Garamond"/>
          <w:color w:val="000000" w:themeColor="text1"/>
          <w:sz w:val="24"/>
          <w:szCs w:val="24"/>
        </w:rPr>
        <w:t>Grand Traverse Mall</w:t>
      </w:r>
      <w:r w:rsidR="00651EA1">
        <w:rPr>
          <w:rFonts w:ascii="Garamond" w:hAnsi="Garamond"/>
          <w:color w:val="000000" w:themeColor="text1"/>
          <w:sz w:val="24"/>
          <w:szCs w:val="24"/>
        </w:rPr>
        <w:t xml:space="preserve">, </w:t>
      </w:r>
      <w:proofErr w:type="spellStart"/>
      <w:r w:rsidR="00651EA1">
        <w:rPr>
          <w:rFonts w:ascii="Garamond" w:hAnsi="Garamond"/>
          <w:color w:val="000000" w:themeColor="text1"/>
          <w:sz w:val="24"/>
          <w:szCs w:val="24"/>
        </w:rPr>
        <w:t>Cherryland</w:t>
      </w:r>
      <w:proofErr w:type="spellEnd"/>
      <w:r w:rsidR="00651EA1">
        <w:rPr>
          <w:rFonts w:ascii="Garamond" w:hAnsi="Garamond"/>
          <w:color w:val="000000" w:themeColor="text1"/>
          <w:sz w:val="24"/>
          <w:szCs w:val="24"/>
        </w:rPr>
        <w:t xml:space="preserve"> Center</w:t>
      </w:r>
      <w:r w:rsidR="00D92BCD">
        <w:rPr>
          <w:rFonts w:ascii="Garamond" w:hAnsi="Garamond"/>
          <w:color w:val="000000" w:themeColor="text1"/>
          <w:sz w:val="24"/>
          <w:szCs w:val="24"/>
        </w:rPr>
        <w:t>, and the</w:t>
      </w:r>
      <w:r w:rsidR="000127C0">
        <w:rPr>
          <w:rFonts w:ascii="Garamond" w:hAnsi="Garamond"/>
          <w:color w:val="000000" w:themeColor="text1"/>
          <w:sz w:val="24"/>
          <w:szCs w:val="24"/>
        </w:rPr>
        <w:t xml:space="preserve"> Buffalo</w:t>
      </w:r>
      <w:r w:rsidR="00D92BCD">
        <w:rPr>
          <w:rFonts w:ascii="Garamond" w:hAnsi="Garamond"/>
          <w:color w:val="000000" w:themeColor="text1"/>
          <w:sz w:val="24"/>
          <w:szCs w:val="24"/>
        </w:rPr>
        <w:t xml:space="preserve"> Ridge Center. </w:t>
      </w:r>
      <w:r>
        <w:rPr>
          <w:rFonts w:ascii="Garamond" w:hAnsi="Garamond"/>
          <w:color w:val="000000" w:themeColor="text1"/>
          <w:sz w:val="24"/>
          <w:szCs w:val="24"/>
        </w:rPr>
        <w:t xml:space="preserve">The Township </w:t>
      </w:r>
      <w:r w:rsidR="00910279">
        <w:rPr>
          <w:rFonts w:ascii="Garamond" w:hAnsi="Garamond"/>
          <w:color w:val="000000" w:themeColor="text1"/>
          <w:sz w:val="24"/>
          <w:szCs w:val="24"/>
        </w:rPr>
        <w:t xml:space="preserve">boasts </w:t>
      </w:r>
      <w:r w:rsidR="00146E7F">
        <w:rPr>
          <w:rFonts w:ascii="Garamond" w:hAnsi="Garamond"/>
          <w:color w:val="000000" w:themeColor="text1"/>
          <w:sz w:val="24"/>
          <w:szCs w:val="24"/>
        </w:rPr>
        <w:t>on</w:t>
      </w:r>
      <w:r w:rsidR="00D92BCD">
        <w:rPr>
          <w:rFonts w:ascii="Garamond" w:hAnsi="Garamond"/>
          <w:color w:val="000000" w:themeColor="text1"/>
          <w:sz w:val="24"/>
          <w:szCs w:val="24"/>
        </w:rPr>
        <w:t xml:space="preserve">e of the highest commercial tax </w:t>
      </w:r>
      <w:r w:rsidR="00146E7F">
        <w:rPr>
          <w:rFonts w:ascii="Garamond" w:hAnsi="Garamond"/>
          <w:color w:val="000000" w:themeColor="text1"/>
          <w:sz w:val="24"/>
          <w:szCs w:val="24"/>
        </w:rPr>
        <w:t xml:space="preserve">bases in Northern Michigan, including </w:t>
      </w:r>
      <w:r w:rsidR="00910279">
        <w:rPr>
          <w:rFonts w:ascii="Garamond" w:hAnsi="Garamond"/>
          <w:color w:val="000000" w:themeColor="text1"/>
          <w:sz w:val="24"/>
          <w:szCs w:val="24"/>
        </w:rPr>
        <w:t>a higher commercial taxable value than its two largest neighbors</w:t>
      </w:r>
      <w:r w:rsidR="00146E7F">
        <w:rPr>
          <w:rFonts w:ascii="Garamond" w:hAnsi="Garamond"/>
          <w:color w:val="000000" w:themeColor="text1"/>
          <w:sz w:val="24"/>
          <w:szCs w:val="24"/>
        </w:rPr>
        <w:t xml:space="preserve">, Traverse City and East Bay Township, </w:t>
      </w:r>
      <w:r w:rsidR="00910279">
        <w:rPr>
          <w:rFonts w:ascii="Garamond" w:hAnsi="Garamond"/>
          <w:color w:val="000000" w:themeColor="text1"/>
          <w:sz w:val="24"/>
          <w:szCs w:val="24"/>
        </w:rPr>
        <w:t>combined. Significant opportunities to redevelop aging com</w:t>
      </w:r>
      <w:r w:rsidR="00651EA1">
        <w:rPr>
          <w:rFonts w:ascii="Garamond" w:hAnsi="Garamond"/>
          <w:color w:val="000000" w:themeColor="text1"/>
          <w:sz w:val="24"/>
          <w:szCs w:val="24"/>
        </w:rPr>
        <w:t>mercial corridors exist</w:t>
      </w:r>
      <w:r w:rsidR="00910279">
        <w:rPr>
          <w:rFonts w:ascii="Garamond" w:hAnsi="Garamond"/>
          <w:color w:val="000000" w:themeColor="text1"/>
          <w:sz w:val="24"/>
          <w:szCs w:val="24"/>
        </w:rPr>
        <w:t xml:space="preserve">. </w:t>
      </w:r>
      <w:r w:rsidR="009754FE">
        <w:rPr>
          <w:rFonts w:ascii="Garamond" w:hAnsi="Garamond"/>
          <w:color w:val="000000" w:themeColor="text1"/>
          <w:sz w:val="24"/>
          <w:szCs w:val="24"/>
        </w:rPr>
        <w:t xml:space="preserve">Recent commercial development has generally focused on infill redevelopment </w:t>
      </w:r>
      <w:r w:rsidR="007E4C76">
        <w:rPr>
          <w:rFonts w:ascii="Garamond" w:hAnsi="Garamond"/>
          <w:color w:val="000000" w:themeColor="text1"/>
          <w:sz w:val="24"/>
          <w:szCs w:val="24"/>
        </w:rPr>
        <w:t xml:space="preserve">along US-31. Significant opportunity to redevelop aged commercial properties along South Airport Road also exists. </w:t>
      </w:r>
    </w:p>
    <w:p w:rsidR="003945D7" w:rsidRDefault="003945D7" w:rsidP="00A727FF">
      <w:pPr>
        <w:spacing w:after="0" w:line="240" w:lineRule="auto"/>
        <w:jc w:val="both"/>
        <w:rPr>
          <w:rFonts w:ascii="Garamond" w:hAnsi="Garamond"/>
          <w:color w:val="000000" w:themeColor="text1"/>
          <w:sz w:val="24"/>
          <w:szCs w:val="24"/>
        </w:rPr>
      </w:pPr>
    </w:p>
    <w:p w:rsidR="00D00848" w:rsidRDefault="005C18FB" w:rsidP="00A727FF">
      <w:pPr>
        <w:spacing w:after="0" w:line="240" w:lineRule="auto"/>
        <w:jc w:val="both"/>
        <w:rPr>
          <w:rFonts w:ascii="Garamond" w:hAnsi="Garamond"/>
          <w:color w:val="000000" w:themeColor="text1"/>
          <w:sz w:val="24"/>
          <w:szCs w:val="24"/>
        </w:rPr>
      </w:pPr>
      <w:r>
        <w:rPr>
          <w:rFonts w:ascii="Garamond" w:hAnsi="Garamond"/>
          <w:color w:val="000000" w:themeColor="text1"/>
          <w:sz w:val="24"/>
          <w:szCs w:val="24"/>
        </w:rPr>
        <w:lastRenderedPageBreak/>
        <w:t>The Township has likely the highest concentration of industrial activity in northern Michigan, and these</w:t>
      </w:r>
      <w:r w:rsidR="00910279">
        <w:rPr>
          <w:rFonts w:ascii="Garamond" w:hAnsi="Garamond"/>
          <w:color w:val="000000" w:themeColor="text1"/>
          <w:sz w:val="24"/>
          <w:szCs w:val="24"/>
        </w:rPr>
        <w:t xml:space="preserve"> land uses </w:t>
      </w:r>
      <w:r w:rsidR="00E4649E">
        <w:rPr>
          <w:rFonts w:ascii="Garamond" w:hAnsi="Garamond"/>
          <w:color w:val="000000" w:themeColor="text1"/>
          <w:sz w:val="24"/>
          <w:szCs w:val="24"/>
        </w:rPr>
        <w:t xml:space="preserve">are dispersed across the east and south areas of the Township. </w:t>
      </w:r>
      <w:r w:rsidR="009C6CB3">
        <w:rPr>
          <w:rFonts w:ascii="Garamond" w:hAnsi="Garamond"/>
          <w:color w:val="000000" w:themeColor="text1"/>
          <w:sz w:val="24"/>
          <w:szCs w:val="24"/>
        </w:rPr>
        <w:t>Recently</w:t>
      </w:r>
      <w:r w:rsidR="00E4649E">
        <w:rPr>
          <w:rFonts w:ascii="Garamond" w:hAnsi="Garamond"/>
          <w:color w:val="000000" w:themeColor="text1"/>
          <w:sz w:val="24"/>
          <w:szCs w:val="24"/>
        </w:rPr>
        <w:t>, the Township adopted Mixed-Use</w:t>
      </w:r>
      <w:r>
        <w:rPr>
          <w:rFonts w:ascii="Garamond" w:hAnsi="Garamond"/>
          <w:color w:val="000000" w:themeColor="text1"/>
          <w:sz w:val="24"/>
          <w:szCs w:val="24"/>
        </w:rPr>
        <w:t xml:space="preserve"> Industrial</w:t>
      </w:r>
      <w:r w:rsidR="00E4649E">
        <w:rPr>
          <w:rFonts w:ascii="Garamond" w:hAnsi="Garamond"/>
          <w:color w:val="000000" w:themeColor="text1"/>
          <w:sz w:val="24"/>
          <w:szCs w:val="24"/>
        </w:rPr>
        <w:t xml:space="preserve"> zoning </w:t>
      </w:r>
      <w:r>
        <w:rPr>
          <w:rFonts w:ascii="Garamond" w:hAnsi="Garamond"/>
          <w:color w:val="000000" w:themeColor="text1"/>
          <w:sz w:val="24"/>
          <w:szCs w:val="24"/>
        </w:rPr>
        <w:t xml:space="preserve">for these areas </w:t>
      </w:r>
      <w:r w:rsidR="00E4649E">
        <w:rPr>
          <w:rFonts w:ascii="Garamond" w:hAnsi="Garamond"/>
          <w:color w:val="000000" w:themeColor="text1"/>
          <w:sz w:val="24"/>
          <w:szCs w:val="24"/>
        </w:rPr>
        <w:t xml:space="preserve">to </w:t>
      </w:r>
      <w:r w:rsidR="00651EA1">
        <w:rPr>
          <w:rFonts w:ascii="Garamond" w:hAnsi="Garamond"/>
          <w:color w:val="000000" w:themeColor="text1"/>
          <w:sz w:val="24"/>
          <w:szCs w:val="24"/>
        </w:rPr>
        <w:t>provide flexibility in</w:t>
      </w:r>
      <w:r w:rsidR="006D1F57">
        <w:rPr>
          <w:rFonts w:ascii="Garamond" w:hAnsi="Garamond"/>
          <w:color w:val="000000" w:themeColor="text1"/>
          <w:sz w:val="24"/>
          <w:szCs w:val="24"/>
        </w:rPr>
        <w:t xml:space="preserve"> allow</w:t>
      </w:r>
      <w:r w:rsidR="00651EA1">
        <w:rPr>
          <w:rFonts w:ascii="Garamond" w:hAnsi="Garamond"/>
          <w:color w:val="000000" w:themeColor="text1"/>
          <w:sz w:val="24"/>
          <w:szCs w:val="24"/>
        </w:rPr>
        <w:t>ing</w:t>
      </w:r>
      <w:r w:rsidR="00E4649E">
        <w:rPr>
          <w:rFonts w:ascii="Garamond" w:hAnsi="Garamond"/>
          <w:color w:val="000000" w:themeColor="text1"/>
          <w:sz w:val="24"/>
          <w:szCs w:val="24"/>
        </w:rPr>
        <w:t xml:space="preserve"> non-industrial uses which are compa</w:t>
      </w:r>
      <w:r w:rsidR="00CD4698">
        <w:rPr>
          <w:rFonts w:ascii="Garamond" w:hAnsi="Garamond"/>
          <w:color w:val="000000" w:themeColor="text1"/>
          <w:sz w:val="24"/>
          <w:szCs w:val="24"/>
        </w:rPr>
        <w:t>tible with traditional industry, but with an emphasis that the primary</w:t>
      </w:r>
      <w:r w:rsidR="00AD41AF">
        <w:rPr>
          <w:rFonts w:ascii="Garamond" w:hAnsi="Garamond"/>
          <w:color w:val="000000" w:themeColor="text1"/>
          <w:sz w:val="24"/>
          <w:szCs w:val="24"/>
        </w:rPr>
        <w:t xml:space="preserve"> intent of this district remain</w:t>
      </w:r>
      <w:r w:rsidR="00CD4698">
        <w:rPr>
          <w:rFonts w:ascii="Garamond" w:hAnsi="Garamond"/>
          <w:color w:val="000000" w:themeColor="text1"/>
          <w:sz w:val="24"/>
          <w:szCs w:val="24"/>
        </w:rPr>
        <w:t xml:space="preserve"> industrial in nature. </w:t>
      </w:r>
    </w:p>
    <w:p w:rsidR="00D00848" w:rsidRDefault="00D00848" w:rsidP="00A727FF">
      <w:pPr>
        <w:spacing w:after="0" w:line="240" w:lineRule="auto"/>
        <w:jc w:val="both"/>
        <w:rPr>
          <w:rFonts w:ascii="Garamond" w:hAnsi="Garamond"/>
          <w:color w:val="000000" w:themeColor="text1"/>
          <w:sz w:val="24"/>
          <w:szCs w:val="24"/>
        </w:rPr>
      </w:pPr>
    </w:p>
    <w:p w:rsidR="00155190" w:rsidRDefault="00D00848" w:rsidP="00A727FF">
      <w:pPr>
        <w:spacing w:after="0" w:line="240" w:lineRule="auto"/>
        <w:jc w:val="both"/>
        <w:rPr>
          <w:rFonts w:ascii="Garamond" w:hAnsi="Garamond"/>
          <w:color w:val="000000" w:themeColor="text1"/>
          <w:sz w:val="24"/>
          <w:szCs w:val="24"/>
        </w:rPr>
      </w:pPr>
      <w:r w:rsidRPr="00D00848">
        <w:rPr>
          <w:rFonts w:ascii="Garamond" w:hAnsi="Garamond"/>
          <w:color w:val="000000" w:themeColor="text1"/>
          <w:sz w:val="24"/>
          <w:szCs w:val="24"/>
        </w:rPr>
        <w:t xml:space="preserve">Over a number of years, the Township was pressured </w:t>
      </w:r>
      <w:r w:rsidR="00155190" w:rsidRPr="00D00848">
        <w:rPr>
          <w:rFonts w:ascii="Garamond" w:hAnsi="Garamond"/>
          <w:color w:val="000000" w:themeColor="text1"/>
          <w:sz w:val="24"/>
          <w:szCs w:val="24"/>
        </w:rPr>
        <w:t xml:space="preserve">to rezone </w:t>
      </w:r>
      <w:r w:rsidRPr="00D00848">
        <w:rPr>
          <w:rFonts w:ascii="Garamond" w:hAnsi="Garamond"/>
          <w:color w:val="000000" w:themeColor="text1"/>
          <w:sz w:val="24"/>
          <w:szCs w:val="24"/>
        </w:rPr>
        <w:t>traditional industrial properties</w:t>
      </w:r>
      <w:r w:rsidR="00155190" w:rsidRPr="00D00848">
        <w:rPr>
          <w:rFonts w:ascii="Garamond" w:hAnsi="Garamond"/>
          <w:color w:val="000000" w:themeColor="text1"/>
          <w:sz w:val="24"/>
          <w:szCs w:val="24"/>
        </w:rPr>
        <w:t xml:space="preserve"> to commercial zoning due to a perceived </w:t>
      </w:r>
      <w:r w:rsidRPr="00D00848">
        <w:rPr>
          <w:rFonts w:ascii="Garamond" w:hAnsi="Garamond"/>
          <w:color w:val="000000" w:themeColor="text1"/>
          <w:sz w:val="24"/>
          <w:szCs w:val="24"/>
        </w:rPr>
        <w:t>lack of need, or oversupply of mixed-use industrial sites. However, renewed demand for industrial uses in high-traffic areas, such as near the intersection of W. South Airport Road and Park Drive, has been shown as these historic sites have redeveloped into modern industrial businesses such as building supply, large contractor, and high-tech manufacturing.</w:t>
      </w:r>
    </w:p>
    <w:p w:rsidR="00155190" w:rsidRDefault="00155190" w:rsidP="00A727FF">
      <w:pPr>
        <w:spacing w:after="0" w:line="240" w:lineRule="auto"/>
        <w:jc w:val="both"/>
        <w:rPr>
          <w:rFonts w:ascii="Garamond" w:hAnsi="Garamond"/>
          <w:color w:val="000000" w:themeColor="text1"/>
          <w:sz w:val="24"/>
          <w:szCs w:val="24"/>
        </w:rPr>
      </w:pPr>
    </w:p>
    <w:p w:rsidR="001F1BAC" w:rsidRDefault="00E4649E" w:rsidP="00A727FF">
      <w:pPr>
        <w:spacing w:after="0" w:line="240" w:lineRule="auto"/>
        <w:jc w:val="both"/>
        <w:rPr>
          <w:rFonts w:ascii="Garamond" w:hAnsi="Garamond"/>
          <w:color w:val="000000" w:themeColor="text1"/>
          <w:sz w:val="24"/>
          <w:szCs w:val="24"/>
        </w:rPr>
      </w:pPr>
      <w:r>
        <w:rPr>
          <w:rFonts w:ascii="Garamond" w:hAnsi="Garamond"/>
          <w:color w:val="000000" w:themeColor="text1"/>
          <w:sz w:val="24"/>
          <w:szCs w:val="24"/>
        </w:rPr>
        <w:t>As referenced above, Cass Road</w:t>
      </w:r>
      <w:r w:rsidR="00146E7F">
        <w:rPr>
          <w:rFonts w:ascii="Garamond" w:hAnsi="Garamond"/>
          <w:color w:val="000000" w:themeColor="text1"/>
          <w:sz w:val="24"/>
          <w:szCs w:val="24"/>
        </w:rPr>
        <w:t xml:space="preserve"> is a heavy industrial corridor, as is an area bounded by</w:t>
      </w:r>
      <w:r w:rsidR="009C6CB3">
        <w:rPr>
          <w:rFonts w:ascii="Garamond" w:hAnsi="Garamond"/>
          <w:color w:val="000000" w:themeColor="text1"/>
          <w:sz w:val="24"/>
          <w:szCs w:val="24"/>
        </w:rPr>
        <w:t xml:space="preserve"> Barlow </w:t>
      </w:r>
      <w:r w:rsidR="00146E7F">
        <w:rPr>
          <w:rFonts w:ascii="Garamond" w:hAnsi="Garamond"/>
          <w:color w:val="000000" w:themeColor="text1"/>
          <w:sz w:val="24"/>
          <w:szCs w:val="24"/>
        </w:rPr>
        <w:t xml:space="preserve">Street </w:t>
      </w:r>
      <w:r w:rsidR="009C6CB3">
        <w:rPr>
          <w:rFonts w:ascii="Garamond" w:hAnsi="Garamond"/>
          <w:color w:val="000000" w:themeColor="text1"/>
          <w:sz w:val="24"/>
          <w:szCs w:val="24"/>
        </w:rPr>
        <w:t>and Par</w:t>
      </w:r>
      <w:r>
        <w:rPr>
          <w:rFonts w:ascii="Garamond" w:hAnsi="Garamond"/>
          <w:color w:val="000000" w:themeColor="text1"/>
          <w:sz w:val="24"/>
          <w:szCs w:val="24"/>
        </w:rPr>
        <w:t xml:space="preserve">k </w:t>
      </w:r>
      <w:r w:rsidR="00146E7F">
        <w:rPr>
          <w:rFonts w:ascii="Garamond" w:hAnsi="Garamond"/>
          <w:color w:val="000000" w:themeColor="text1"/>
          <w:sz w:val="24"/>
          <w:szCs w:val="24"/>
        </w:rPr>
        <w:t>Drive. Other industrial areas include the Hammond Commerce &amp; Industrial Centre, Garfield-</w:t>
      </w:r>
      <w:proofErr w:type="spellStart"/>
      <w:r w:rsidR="00146E7F">
        <w:rPr>
          <w:rFonts w:ascii="Garamond" w:hAnsi="Garamond"/>
          <w:color w:val="000000" w:themeColor="text1"/>
          <w:sz w:val="24"/>
          <w:szCs w:val="24"/>
        </w:rPr>
        <w:t>Heidbreder</w:t>
      </w:r>
      <w:proofErr w:type="spellEnd"/>
      <w:r w:rsidR="00146E7F">
        <w:rPr>
          <w:rFonts w:ascii="Garamond" w:hAnsi="Garamond"/>
          <w:color w:val="000000" w:themeColor="text1"/>
          <w:sz w:val="24"/>
          <w:szCs w:val="24"/>
        </w:rPr>
        <w:t xml:space="preserve"> Industrial Park, Airport Industrial Park, and Blue Star Estates. </w:t>
      </w:r>
      <w:r w:rsidR="005C18FB">
        <w:rPr>
          <w:rFonts w:ascii="Garamond" w:hAnsi="Garamond"/>
          <w:color w:val="000000" w:themeColor="text1"/>
          <w:sz w:val="24"/>
          <w:szCs w:val="24"/>
        </w:rPr>
        <w:t>The Township is supportive of traditional industry and has grante</w:t>
      </w:r>
      <w:r w:rsidR="00A721AD">
        <w:rPr>
          <w:rFonts w:ascii="Garamond" w:hAnsi="Garamond"/>
          <w:color w:val="000000" w:themeColor="text1"/>
          <w:sz w:val="24"/>
          <w:szCs w:val="24"/>
        </w:rPr>
        <w:t>d a number of Industrial Facilities</w:t>
      </w:r>
      <w:r w:rsidR="005C18FB">
        <w:rPr>
          <w:rFonts w:ascii="Garamond" w:hAnsi="Garamond"/>
          <w:color w:val="000000" w:themeColor="text1"/>
          <w:sz w:val="24"/>
          <w:szCs w:val="24"/>
        </w:rPr>
        <w:t xml:space="preserve"> Tax (IFT) </w:t>
      </w:r>
      <w:r w:rsidR="00A721AD">
        <w:rPr>
          <w:rFonts w:ascii="Garamond" w:hAnsi="Garamond"/>
          <w:color w:val="000000" w:themeColor="text1"/>
          <w:sz w:val="24"/>
          <w:szCs w:val="24"/>
        </w:rPr>
        <w:t xml:space="preserve">abatements to help these businesses grow. </w:t>
      </w:r>
      <w:r w:rsidR="005C18FB">
        <w:rPr>
          <w:rFonts w:ascii="Garamond" w:hAnsi="Garamond"/>
          <w:color w:val="000000" w:themeColor="text1"/>
          <w:sz w:val="24"/>
          <w:szCs w:val="24"/>
        </w:rPr>
        <w:t xml:space="preserve">  </w:t>
      </w:r>
    </w:p>
    <w:p w:rsidR="00AB339D" w:rsidRDefault="00AB339D" w:rsidP="00A24BBD">
      <w:pPr>
        <w:spacing w:after="0" w:line="240" w:lineRule="auto"/>
        <w:jc w:val="both"/>
        <w:rPr>
          <w:rFonts w:ascii="Garamond" w:hAnsi="Garamond"/>
          <w:color w:val="000000" w:themeColor="text1"/>
          <w:sz w:val="24"/>
          <w:szCs w:val="24"/>
        </w:rPr>
      </w:pPr>
    </w:p>
    <w:p w:rsidR="00146E7F" w:rsidRDefault="004024E5" w:rsidP="00A24BBD">
      <w:pPr>
        <w:spacing w:after="0" w:line="240" w:lineRule="auto"/>
        <w:jc w:val="both"/>
        <w:rPr>
          <w:rFonts w:ascii="Garamond" w:hAnsi="Garamond"/>
          <w:color w:val="000000" w:themeColor="text1"/>
          <w:sz w:val="24"/>
          <w:szCs w:val="24"/>
        </w:rPr>
      </w:pPr>
      <w:r>
        <w:rPr>
          <w:rFonts w:ascii="Garamond" w:hAnsi="Garamond"/>
          <w:color w:val="000000" w:themeColor="text1"/>
          <w:sz w:val="24"/>
          <w:szCs w:val="24"/>
        </w:rPr>
        <w:t xml:space="preserve">Residential land uses are widely distributed across the Township. Traditional single-family platted developments are generally located on the west side of town, which is also where the Township’s public middle and high school facilities are located. Various projects including residential uses have also been approved as PUDs across the Township. The Township </w:t>
      </w:r>
      <w:r w:rsidR="00C21895">
        <w:rPr>
          <w:rFonts w:ascii="Garamond" w:hAnsi="Garamond"/>
          <w:color w:val="000000" w:themeColor="text1"/>
          <w:sz w:val="24"/>
          <w:szCs w:val="24"/>
        </w:rPr>
        <w:t xml:space="preserve">has a number of mobile home parks, including King’s Court, </w:t>
      </w:r>
      <w:r w:rsidR="00CD4698">
        <w:rPr>
          <w:rFonts w:ascii="Garamond" w:hAnsi="Garamond"/>
          <w:color w:val="000000" w:themeColor="text1"/>
          <w:sz w:val="24"/>
          <w:szCs w:val="24"/>
        </w:rPr>
        <w:t xml:space="preserve">Town and Country, </w:t>
      </w:r>
      <w:r w:rsidR="00651EA1">
        <w:rPr>
          <w:rFonts w:ascii="Garamond" w:hAnsi="Garamond"/>
          <w:color w:val="000000" w:themeColor="text1"/>
          <w:sz w:val="24"/>
          <w:szCs w:val="24"/>
        </w:rPr>
        <w:t xml:space="preserve">and </w:t>
      </w:r>
      <w:r w:rsidR="00CD4698">
        <w:rPr>
          <w:rFonts w:ascii="Garamond" w:hAnsi="Garamond"/>
          <w:color w:val="000000" w:themeColor="text1"/>
          <w:sz w:val="24"/>
          <w:szCs w:val="24"/>
        </w:rPr>
        <w:t>Meadow Lanes.</w:t>
      </w:r>
      <w:r>
        <w:rPr>
          <w:rFonts w:ascii="Garamond" w:hAnsi="Garamond"/>
          <w:color w:val="000000" w:themeColor="text1"/>
          <w:sz w:val="24"/>
          <w:szCs w:val="24"/>
        </w:rPr>
        <w:t xml:space="preserve"> Large apartment developments include</w:t>
      </w:r>
      <w:r w:rsidR="00F552FA">
        <w:rPr>
          <w:rFonts w:ascii="Garamond" w:hAnsi="Garamond"/>
          <w:color w:val="000000" w:themeColor="text1"/>
          <w:sz w:val="24"/>
          <w:szCs w:val="24"/>
        </w:rPr>
        <w:t xml:space="preserve"> Ridge 45 on </w:t>
      </w:r>
      <w:proofErr w:type="spellStart"/>
      <w:r w:rsidR="00F552FA">
        <w:rPr>
          <w:rFonts w:ascii="Garamond" w:hAnsi="Garamond"/>
          <w:color w:val="000000" w:themeColor="text1"/>
          <w:sz w:val="24"/>
          <w:szCs w:val="24"/>
        </w:rPr>
        <w:t>LaFranier</w:t>
      </w:r>
      <w:proofErr w:type="spellEnd"/>
      <w:r w:rsidR="00F552FA">
        <w:rPr>
          <w:rFonts w:ascii="Garamond" w:hAnsi="Garamond"/>
          <w:color w:val="000000" w:themeColor="text1"/>
          <w:sz w:val="24"/>
          <w:szCs w:val="24"/>
        </w:rPr>
        <w:t xml:space="preserve"> Road,</w:t>
      </w:r>
      <w:r>
        <w:rPr>
          <w:rFonts w:ascii="Garamond" w:hAnsi="Garamond"/>
          <w:color w:val="000000" w:themeColor="text1"/>
          <w:sz w:val="24"/>
          <w:szCs w:val="24"/>
        </w:rPr>
        <w:t xml:space="preserve"> the Arbors Apartments on Ha</w:t>
      </w:r>
      <w:r w:rsidR="00C21895">
        <w:rPr>
          <w:rFonts w:ascii="Garamond" w:hAnsi="Garamond"/>
          <w:color w:val="000000" w:themeColor="text1"/>
          <w:sz w:val="24"/>
          <w:szCs w:val="24"/>
        </w:rPr>
        <w:t>rtman</w:t>
      </w:r>
      <w:r>
        <w:rPr>
          <w:rFonts w:ascii="Garamond" w:hAnsi="Garamond"/>
          <w:color w:val="000000" w:themeColor="text1"/>
          <w:sz w:val="24"/>
          <w:szCs w:val="24"/>
        </w:rPr>
        <w:t xml:space="preserve"> Road, Lake Pointe Village on Park Drive and along the shores of Boardman Lake, and </w:t>
      </w:r>
      <w:proofErr w:type="spellStart"/>
      <w:r w:rsidR="00C21895">
        <w:rPr>
          <w:rFonts w:ascii="Garamond" w:hAnsi="Garamond"/>
          <w:color w:val="000000" w:themeColor="text1"/>
          <w:sz w:val="24"/>
          <w:szCs w:val="24"/>
        </w:rPr>
        <w:t>Harbour</w:t>
      </w:r>
      <w:proofErr w:type="spellEnd"/>
      <w:r w:rsidR="00C21895">
        <w:rPr>
          <w:rFonts w:ascii="Garamond" w:hAnsi="Garamond"/>
          <w:color w:val="000000" w:themeColor="text1"/>
          <w:sz w:val="24"/>
          <w:szCs w:val="24"/>
        </w:rPr>
        <w:t xml:space="preserve"> Ridge</w:t>
      </w:r>
      <w:r>
        <w:rPr>
          <w:rFonts w:ascii="Garamond" w:hAnsi="Garamond"/>
          <w:color w:val="000000" w:themeColor="text1"/>
          <w:sz w:val="24"/>
          <w:szCs w:val="24"/>
        </w:rPr>
        <w:t xml:space="preserve"> and Boardman Lake Apartments on </w:t>
      </w:r>
      <w:r w:rsidR="00D07F48">
        <w:rPr>
          <w:rFonts w:ascii="Garamond" w:hAnsi="Garamond"/>
          <w:color w:val="000000" w:themeColor="text1"/>
          <w:sz w:val="24"/>
          <w:szCs w:val="24"/>
        </w:rPr>
        <w:t xml:space="preserve">Veterans Drive. </w:t>
      </w:r>
      <w:r w:rsidR="00CD4698">
        <w:rPr>
          <w:rFonts w:ascii="Garamond" w:hAnsi="Garamond"/>
          <w:color w:val="000000" w:themeColor="text1"/>
          <w:sz w:val="24"/>
          <w:szCs w:val="24"/>
        </w:rPr>
        <w:t>As the years have</w:t>
      </w:r>
      <w:r w:rsidR="00312BD7">
        <w:rPr>
          <w:rFonts w:ascii="Garamond" w:hAnsi="Garamond"/>
          <w:color w:val="000000" w:themeColor="text1"/>
          <w:sz w:val="24"/>
          <w:szCs w:val="24"/>
        </w:rPr>
        <w:t xml:space="preserve"> passed</w:t>
      </w:r>
      <w:r w:rsidR="008D7748">
        <w:rPr>
          <w:rFonts w:ascii="Garamond" w:hAnsi="Garamond"/>
          <w:color w:val="000000" w:themeColor="text1"/>
          <w:sz w:val="24"/>
          <w:szCs w:val="24"/>
        </w:rPr>
        <w:t>,</w:t>
      </w:r>
      <w:r w:rsidR="00312BD7">
        <w:rPr>
          <w:rFonts w:ascii="Garamond" w:hAnsi="Garamond"/>
          <w:color w:val="000000" w:themeColor="text1"/>
          <w:sz w:val="24"/>
          <w:szCs w:val="24"/>
        </w:rPr>
        <w:t xml:space="preserve"> the </w:t>
      </w:r>
      <w:r w:rsidR="00CD4698">
        <w:rPr>
          <w:rFonts w:ascii="Garamond" w:hAnsi="Garamond"/>
          <w:color w:val="000000" w:themeColor="text1"/>
          <w:sz w:val="24"/>
          <w:szCs w:val="24"/>
        </w:rPr>
        <w:t xml:space="preserve">Township has adapted to recognize and </w:t>
      </w:r>
      <w:r w:rsidR="00312BD7">
        <w:rPr>
          <w:rFonts w:ascii="Garamond" w:hAnsi="Garamond"/>
          <w:color w:val="000000" w:themeColor="text1"/>
          <w:sz w:val="24"/>
          <w:szCs w:val="24"/>
        </w:rPr>
        <w:t xml:space="preserve">permit </w:t>
      </w:r>
      <w:r w:rsidR="00CD4698">
        <w:rPr>
          <w:rFonts w:ascii="Garamond" w:hAnsi="Garamond"/>
          <w:color w:val="000000" w:themeColor="text1"/>
          <w:sz w:val="24"/>
          <w:szCs w:val="24"/>
        </w:rPr>
        <w:t xml:space="preserve">a variety of </w:t>
      </w:r>
      <w:r w:rsidR="00312BD7">
        <w:rPr>
          <w:rFonts w:ascii="Garamond" w:hAnsi="Garamond"/>
          <w:color w:val="000000" w:themeColor="text1"/>
          <w:sz w:val="24"/>
          <w:szCs w:val="24"/>
        </w:rPr>
        <w:t xml:space="preserve">housing types to keep up with the changing requirements of the population. </w:t>
      </w:r>
    </w:p>
    <w:p w:rsidR="00AB339D" w:rsidRDefault="00AB339D" w:rsidP="00A24BBD">
      <w:pPr>
        <w:spacing w:after="0" w:line="240" w:lineRule="auto"/>
        <w:jc w:val="both"/>
        <w:rPr>
          <w:rFonts w:ascii="Garamond" w:hAnsi="Garamond"/>
          <w:color w:val="000000" w:themeColor="text1"/>
          <w:sz w:val="24"/>
          <w:szCs w:val="24"/>
        </w:rPr>
      </w:pPr>
    </w:p>
    <w:p w:rsidR="00146E7F" w:rsidRDefault="00FC40B3" w:rsidP="00A24BBD">
      <w:pPr>
        <w:spacing w:after="0" w:line="240" w:lineRule="auto"/>
        <w:jc w:val="both"/>
        <w:rPr>
          <w:rFonts w:ascii="Garamond" w:hAnsi="Garamond"/>
          <w:color w:val="000000" w:themeColor="text1"/>
          <w:sz w:val="24"/>
          <w:szCs w:val="24"/>
        </w:rPr>
      </w:pPr>
      <w:r>
        <w:rPr>
          <w:rFonts w:ascii="Garamond" w:hAnsi="Garamond"/>
          <w:noProof/>
          <w:color w:val="000000" w:themeColor="text1"/>
          <w:sz w:val="24"/>
          <w:szCs w:val="24"/>
        </w:rPr>
        <w:pict>
          <v:shape id="_x0000_s1427" type="#_x0000_t202" style="position:absolute;left:0;text-align:left;margin-left:273.75pt;margin-top:3.4pt;width:230.8pt;height:190.9pt;z-index:-251294720;mso-width-relative:margin;mso-height-relative:margin" wrapcoords="-86 0 -86 21509 21600 21509 21600 0 -86 0" stroked="f">
            <v:textbox style="mso-next-textbox:#_x0000_s1427">
              <w:txbxContent>
                <w:p w:rsidR="00635E58" w:rsidRPr="00AB339D" w:rsidRDefault="00635E58" w:rsidP="00D07F48">
                  <w:pPr>
                    <w:rPr>
                      <w:color w:val="17365D" w:themeColor="text2" w:themeShade="BF"/>
                    </w:rPr>
                  </w:pPr>
                  <w:r w:rsidRPr="00AB339D">
                    <w:rPr>
                      <w:noProof/>
                      <w:color w:val="17365D" w:themeColor="text2" w:themeShade="BF"/>
                    </w:rPr>
                    <w:drawing>
                      <wp:inline distT="0" distB="0" distL="0" distR="0">
                        <wp:extent cx="2742797" cy="1828800"/>
                        <wp:effectExtent l="19050" t="0" r="403"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ry Trees2.jpg"/>
                                <pic:cNvPicPr/>
                              </pic:nvPicPr>
                              <pic:blipFill>
                                <a:blip r:embed="rId26"/>
                                <a:stretch>
                                  <a:fillRect/>
                                </a:stretch>
                              </pic:blipFill>
                              <pic:spPr>
                                <a:xfrm>
                                  <a:off x="0" y="0"/>
                                  <a:ext cx="2745566" cy="1830646"/>
                                </a:xfrm>
                                <a:prstGeom prst="rect">
                                  <a:avLst/>
                                </a:prstGeom>
                              </pic:spPr>
                            </pic:pic>
                          </a:graphicData>
                        </a:graphic>
                      </wp:inline>
                    </w:drawing>
                  </w:r>
                </w:p>
                <w:p w:rsidR="00635E58" w:rsidRPr="007E4C76" w:rsidRDefault="00635E58" w:rsidP="00D07F48">
                  <w:pPr>
                    <w:pStyle w:val="Caption"/>
                    <w:jc w:val="center"/>
                    <w:rPr>
                      <w:rFonts w:ascii="Garamond" w:hAnsi="Garamond"/>
                      <w:b w:val="0"/>
                      <w:i/>
                      <w:noProof/>
                      <w:color w:val="548DD4" w:themeColor="text2" w:themeTint="99"/>
                      <w:sz w:val="20"/>
                      <w:szCs w:val="20"/>
                    </w:rPr>
                  </w:pPr>
                  <w:r w:rsidRPr="007E4C76">
                    <w:rPr>
                      <w:rFonts w:ascii="Garamond" w:hAnsi="Garamond"/>
                      <w:b w:val="0"/>
                      <w:i/>
                      <w:noProof/>
                      <w:color w:val="548DD4" w:themeColor="text2" w:themeTint="99"/>
                      <w:sz w:val="20"/>
                      <w:szCs w:val="20"/>
                    </w:rPr>
                    <w:t>A significant amount of farming still occurs, such as this orchard along Garfield Road</w:t>
                  </w:r>
                  <w:r>
                    <w:rPr>
                      <w:rFonts w:ascii="Garamond" w:hAnsi="Garamond"/>
                      <w:b w:val="0"/>
                      <w:i/>
                      <w:noProof/>
                      <w:color w:val="548DD4" w:themeColor="text2" w:themeTint="99"/>
                      <w:sz w:val="20"/>
                      <w:szCs w:val="20"/>
                    </w:rPr>
                    <w:t>.</w:t>
                  </w:r>
                </w:p>
                <w:p w:rsidR="00635E58" w:rsidRDefault="00635E58" w:rsidP="00D07F48"/>
              </w:txbxContent>
            </v:textbox>
            <w10:wrap type="tight"/>
          </v:shape>
        </w:pict>
      </w:r>
      <w:r w:rsidR="008D7748">
        <w:rPr>
          <w:rFonts w:ascii="Garamond" w:hAnsi="Garamond"/>
          <w:color w:val="000000" w:themeColor="text1"/>
          <w:sz w:val="24"/>
          <w:szCs w:val="24"/>
        </w:rPr>
        <w:t>Alt</w:t>
      </w:r>
      <w:r w:rsidR="0003298B">
        <w:rPr>
          <w:rFonts w:ascii="Garamond" w:hAnsi="Garamond"/>
          <w:color w:val="000000" w:themeColor="text1"/>
          <w:sz w:val="24"/>
          <w:szCs w:val="24"/>
        </w:rPr>
        <w:t>hough development now occupies a number of former farm fields, l</w:t>
      </w:r>
      <w:r w:rsidR="00D07F48">
        <w:rPr>
          <w:rFonts w:ascii="Garamond" w:hAnsi="Garamond"/>
          <w:color w:val="000000" w:themeColor="text1"/>
          <w:sz w:val="24"/>
          <w:szCs w:val="24"/>
        </w:rPr>
        <w:t>arge agricultural or otherwise undeveloped parcels still exist, generally within t</w:t>
      </w:r>
      <w:r w:rsidR="008D7748">
        <w:rPr>
          <w:rFonts w:ascii="Garamond" w:hAnsi="Garamond"/>
          <w:color w:val="000000" w:themeColor="text1"/>
          <w:sz w:val="24"/>
          <w:szCs w:val="24"/>
        </w:rPr>
        <w:t>wo miles of the south and west T</w:t>
      </w:r>
      <w:r w:rsidR="00D07F48">
        <w:rPr>
          <w:rFonts w:ascii="Garamond" w:hAnsi="Garamond"/>
          <w:color w:val="000000" w:themeColor="text1"/>
          <w:sz w:val="24"/>
          <w:szCs w:val="24"/>
        </w:rPr>
        <w:t>ownship boundary lines. Many of these properties are being actively farmed, such as the McManus orchards along Garfield Road, Gallag</w:t>
      </w:r>
      <w:r w:rsidR="00A721AD">
        <w:rPr>
          <w:rFonts w:ascii="Garamond" w:hAnsi="Garamond"/>
          <w:color w:val="000000" w:themeColor="text1"/>
          <w:sz w:val="24"/>
          <w:szCs w:val="24"/>
        </w:rPr>
        <w:t>h</w:t>
      </w:r>
      <w:r w:rsidR="00D07F48">
        <w:rPr>
          <w:rFonts w:ascii="Garamond" w:hAnsi="Garamond"/>
          <w:color w:val="000000" w:themeColor="text1"/>
          <w:sz w:val="24"/>
          <w:szCs w:val="24"/>
        </w:rPr>
        <w:t xml:space="preserve">er farm on North Long Lake Road, the </w:t>
      </w:r>
      <w:proofErr w:type="spellStart"/>
      <w:r w:rsidR="00D07F48">
        <w:rPr>
          <w:rFonts w:ascii="Garamond" w:hAnsi="Garamond"/>
          <w:color w:val="000000" w:themeColor="text1"/>
          <w:sz w:val="24"/>
          <w:szCs w:val="24"/>
        </w:rPr>
        <w:t>Edgecomb</w:t>
      </w:r>
      <w:proofErr w:type="spellEnd"/>
      <w:r w:rsidR="00D07F48">
        <w:rPr>
          <w:rFonts w:ascii="Garamond" w:hAnsi="Garamond"/>
          <w:color w:val="000000" w:themeColor="text1"/>
          <w:sz w:val="24"/>
          <w:szCs w:val="24"/>
        </w:rPr>
        <w:t xml:space="preserve"> farm and market on Hammond Road</w:t>
      </w:r>
      <w:r w:rsidR="0003298B">
        <w:rPr>
          <w:rFonts w:ascii="Garamond" w:hAnsi="Garamond"/>
          <w:color w:val="000000" w:themeColor="text1"/>
          <w:sz w:val="24"/>
          <w:szCs w:val="24"/>
        </w:rPr>
        <w:t>, and the Robbins farm on Cass Road</w:t>
      </w:r>
      <w:r w:rsidR="00D07F48">
        <w:rPr>
          <w:rFonts w:ascii="Garamond" w:hAnsi="Garamond"/>
          <w:color w:val="000000" w:themeColor="text1"/>
          <w:sz w:val="24"/>
          <w:szCs w:val="24"/>
        </w:rPr>
        <w:t xml:space="preserve">. </w:t>
      </w:r>
      <w:r w:rsidR="0003298B">
        <w:rPr>
          <w:rFonts w:ascii="Garamond" w:hAnsi="Garamond"/>
          <w:color w:val="000000" w:themeColor="text1"/>
          <w:sz w:val="24"/>
          <w:szCs w:val="24"/>
        </w:rPr>
        <w:t xml:space="preserve">Additionally, the Township is home to the </w:t>
      </w:r>
      <w:proofErr w:type="spellStart"/>
      <w:r w:rsidR="0003298B">
        <w:rPr>
          <w:rFonts w:ascii="Garamond" w:hAnsi="Garamond"/>
          <w:color w:val="000000" w:themeColor="text1"/>
          <w:sz w:val="24"/>
          <w:szCs w:val="24"/>
        </w:rPr>
        <w:t>Oleson</w:t>
      </w:r>
      <w:proofErr w:type="spellEnd"/>
      <w:r w:rsidR="0003298B">
        <w:rPr>
          <w:rFonts w:ascii="Garamond" w:hAnsi="Garamond"/>
          <w:color w:val="000000" w:themeColor="text1"/>
          <w:sz w:val="24"/>
          <w:szCs w:val="24"/>
        </w:rPr>
        <w:t xml:space="preserve"> Buffalo herd, once the largest such herd east of the Mississippi River. </w:t>
      </w:r>
      <w:r w:rsidR="00D07F48">
        <w:rPr>
          <w:rFonts w:ascii="Garamond" w:hAnsi="Garamond"/>
          <w:color w:val="000000" w:themeColor="text1"/>
          <w:sz w:val="24"/>
          <w:szCs w:val="24"/>
        </w:rPr>
        <w:t>Regionally, the Trav</w:t>
      </w:r>
      <w:r w:rsidR="008D7748">
        <w:rPr>
          <w:rFonts w:ascii="Garamond" w:hAnsi="Garamond"/>
          <w:color w:val="000000" w:themeColor="text1"/>
          <w:sz w:val="24"/>
          <w:szCs w:val="24"/>
        </w:rPr>
        <w:t>erse City area is widely farmed</w:t>
      </w:r>
      <w:r w:rsidR="0003298B">
        <w:rPr>
          <w:rFonts w:ascii="Garamond" w:hAnsi="Garamond"/>
          <w:color w:val="000000" w:themeColor="text1"/>
          <w:sz w:val="24"/>
          <w:szCs w:val="24"/>
        </w:rPr>
        <w:t xml:space="preserve"> with an existing and growing number of </w:t>
      </w:r>
      <w:r w:rsidR="008D7748">
        <w:rPr>
          <w:rFonts w:ascii="Garamond" w:hAnsi="Garamond"/>
          <w:color w:val="000000" w:themeColor="text1"/>
          <w:sz w:val="24"/>
          <w:szCs w:val="24"/>
        </w:rPr>
        <w:t>value-added agriculturally-</w:t>
      </w:r>
      <w:r w:rsidR="003571A9">
        <w:rPr>
          <w:rFonts w:ascii="Garamond" w:hAnsi="Garamond"/>
          <w:color w:val="000000" w:themeColor="text1"/>
          <w:sz w:val="24"/>
          <w:szCs w:val="24"/>
        </w:rPr>
        <w:t>based</w:t>
      </w:r>
      <w:r w:rsidR="0003298B">
        <w:rPr>
          <w:rFonts w:ascii="Garamond" w:hAnsi="Garamond"/>
          <w:color w:val="000000" w:themeColor="text1"/>
          <w:sz w:val="24"/>
          <w:szCs w:val="24"/>
        </w:rPr>
        <w:t xml:space="preserve"> bus</w:t>
      </w:r>
      <w:r w:rsidR="00312BD7">
        <w:rPr>
          <w:rFonts w:ascii="Garamond" w:hAnsi="Garamond"/>
          <w:color w:val="000000" w:themeColor="text1"/>
          <w:sz w:val="24"/>
          <w:szCs w:val="24"/>
        </w:rPr>
        <w:t>inesses.</w:t>
      </w:r>
      <w:r w:rsidR="003571A9">
        <w:rPr>
          <w:rFonts w:ascii="Garamond" w:hAnsi="Garamond"/>
          <w:color w:val="000000" w:themeColor="text1"/>
          <w:sz w:val="24"/>
          <w:szCs w:val="24"/>
        </w:rPr>
        <w:t xml:space="preserve"> </w:t>
      </w:r>
      <w:r w:rsidR="00312BD7">
        <w:rPr>
          <w:rFonts w:ascii="Garamond" w:hAnsi="Garamond"/>
          <w:color w:val="000000" w:themeColor="text1"/>
          <w:sz w:val="24"/>
          <w:szCs w:val="24"/>
        </w:rPr>
        <w:t xml:space="preserve"> </w:t>
      </w:r>
    </w:p>
    <w:p w:rsidR="00CB7C80" w:rsidRDefault="00CB7C80" w:rsidP="00A24BBD">
      <w:pPr>
        <w:spacing w:after="0" w:line="240" w:lineRule="auto"/>
        <w:jc w:val="both"/>
        <w:rPr>
          <w:rFonts w:ascii="Garamond" w:hAnsi="Garamond"/>
          <w:color w:val="000000" w:themeColor="text1"/>
          <w:sz w:val="24"/>
          <w:szCs w:val="24"/>
        </w:rPr>
      </w:pPr>
    </w:p>
    <w:p w:rsidR="00CB7C80" w:rsidRDefault="00920E90" w:rsidP="00A24BBD">
      <w:pPr>
        <w:spacing w:after="0" w:line="240" w:lineRule="auto"/>
        <w:jc w:val="both"/>
        <w:rPr>
          <w:rFonts w:ascii="Garamond" w:hAnsi="Garamond"/>
          <w:color w:val="000000" w:themeColor="text1"/>
          <w:sz w:val="24"/>
          <w:szCs w:val="24"/>
        </w:rPr>
      </w:pPr>
      <w:r w:rsidRPr="007E4C76">
        <w:rPr>
          <w:rFonts w:ascii="Garamond" w:hAnsi="Garamond"/>
          <w:color w:val="000000" w:themeColor="text1"/>
          <w:sz w:val="24"/>
          <w:szCs w:val="24"/>
        </w:rPr>
        <w:t>Following the ec</w:t>
      </w:r>
      <w:r w:rsidR="008D7748">
        <w:rPr>
          <w:rFonts w:ascii="Garamond" w:hAnsi="Garamond"/>
          <w:color w:val="000000" w:themeColor="text1"/>
          <w:sz w:val="24"/>
          <w:szCs w:val="24"/>
        </w:rPr>
        <w:t>onomic downturn of the mid 2000</w:t>
      </w:r>
      <w:r w:rsidRPr="007E4C76">
        <w:rPr>
          <w:rFonts w:ascii="Garamond" w:hAnsi="Garamond"/>
          <w:color w:val="000000" w:themeColor="text1"/>
          <w:sz w:val="24"/>
          <w:szCs w:val="24"/>
        </w:rPr>
        <w:t xml:space="preserve">s, </w:t>
      </w:r>
      <w:r w:rsidR="00D20471" w:rsidRPr="007E4C76">
        <w:rPr>
          <w:rFonts w:ascii="Garamond" w:hAnsi="Garamond"/>
          <w:color w:val="000000" w:themeColor="text1"/>
          <w:sz w:val="24"/>
          <w:szCs w:val="24"/>
        </w:rPr>
        <w:t>nine</w:t>
      </w:r>
      <w:r w:rsidRPr="007E4C76">
        <w:rPr>
          <w:rFonts w:ascii="Garamond" w:hAnsi="Garamond"/>
          <w:color w:val="000000" w:themeColor="text1"/>
          <w:sz w:val="24"/>
          <w:szCs w:val="24"/>
        </w:rPr>
        <w:t xml:space="preserve"> </w:t>
      </w:r>
      <w:r w:rsidR="00A721AD" w:rsidRPr="007E4C76">
        <w:rPr>
          <w:rFonts w:ascii="Garamond" w:hAnsi="Garamond"/>
          <w:color w:val="000000" w:themeColor="text1"/>
          <w:sz w:val="24"/>
          <w:szCs w:val="24"/>
        </w:rPr>
        <w:t xml:space="preserve">approved </w:t>
      </w:r>
      <w:r w:rsidR="008B2127">
        <w:rPr>
          <w:rFonts w:ascii="Garamond" w:hAnsi="Garamond"/>
          <w:color w:val="000000" w:themeColor="text1"/>
          <w:sz w:val="24"/>
          <w:szCs w:val="24"/>
        </w:rPr>
        <w:t xml:space="preserve">PUDs </w:t>
      </w:r>
      <w:r w:rsidR="00A721AD" w:rsidRPr="007E4C76">
        <w:rPr>
          <w:rFonts w:ascii="Garamond" w:hAnsi="Garamond"/>
          <w:color w:val="000000" w:themeColor="text1"/>
          <w:sz w:val="24"/>
          <w:szCs w:val="24"/>
        </w:rPr>
        <w:t>stalled or</w:t>
      </w:r>
      <w:r w:rsidRPr="007E4C76">
        <w:rPr>
          <w:rFonts w:ascii="Garamond" w:hAnsi="Garamond"/>
          <w:color w:val="000000" w:themeColor="text1"/>
          <w:sz w:val="24"/>
          <w:szCs w:val="24"/>
        </w:rPr>
        <w:t xml:space="preserve"> failed</w:t>
      </w:r>
      <w:r w:rsidR="000D1C00" w:rsidRPr="007E4C76">
        <w:rPr>
          <w:rFonts w:ascii="Garamond" w:hAnsi="Garamond"/>
          <w:color w:val="000000" w:themeColor="text1"/>
          <w:sz w:val="24"/>
          <w:szCs w:val="24"/>
        </w:rPr>
        <w:t xml:space="preserve"> completely. In recent years</w:t>
      </w:r>
      <w:r w:rsidR="008D7748">
        <w:rPr>
          <w:rFonts w:ascii="Garamond" w:hAnsi="Garamond"/>
          <w:color w:val="000000" w:themeColor="text1"/>
          <w:sz w:val="24"/>
          <w:szCs w:val="24"/>
        </w:rPr>
        <w:t>,</w:t>
      </w:r>
      <w:r w:rsidR="000D1C00" w:rsidRPr="007E4C76">
        <w:rPr>
          <w:rFonts w:ascii="Garamond" w:hAnsi="Garamond"/>
          <w:color w:val="000000" w:themeColor="text1"/>
          <w:sz w:val="24"/>
          <w:szCs w:val="24"/>
        </w:rPr>
        <w:t xml:space="preserve"> building activity has returned to some of these projects, primarily within</w:t>
      </w:r>
      <w:r w:rsidR="00D92BCD">
        <w:rPr>
          <w:rFonts w:ascii="Garamond" w:hAnsi="Garamond"/>
          <w:color w:val="000000" w:themeColor="text1"/>
          <w:sz w:val="24"/>
          <w:szCs w:val="24"/>
        </w:rPr>
        <w:t xml:space="preserve"> the residential portions of those</w:t>
      </w:r>
      <w:r w:rsidR="000D1C00" w:rsidRPr="007E4C76">
        <w:rPr>
          <w:rFonts w:ascii="Garamond" w:hAnsi="Garamond"/>
          <w:color w:val="000000" w:themeColor="text1"/>
          <w:sz w:val="24"/>
          <w:szCs w:val="24"/>
        </w:rPr>
        <w:t xml:space="preserve"> development</w:t>
      </w:r>
      <w:r w:rsidR="00D92BCD">
        <w:rPr>
          <w:rFonts w:ascii="Garamond" w:hAnsi="Garamond"/>
          <w:color w:val="000000" w:themeColor="text1"/>
          <w:sz w:val="24"/>
          <w:szCs w:val="24"/>
        </w:rPr>
        <w:t>s</w:t>
      </w:r>
      <w:r w:rsidR="000D1C00" w:rsidRPr="005524AD">
        <w:rPr>
          <w:rFonts w:ascii="Garamond" w:hAnsi="Garamond"/>
          <w:i/>
          <w:color w:val="000000" w:themeColor="text1"/>
          <w:sz w:val="24"/>
          <w:szCs w:val="24"/>
        </w:rPr>
        <w:t xml:space="preserve">. </w:t>
      </w:r>
    </w:p>
    <w:p w:rsidR="00CB7C80" w:rsidRDefault="00CB7C80" w:rsidP="00A24BBD">
      <w:pPr>
        <w:spacing w:after="0" w:line="240" w:lineRule="auto"/>
        <w:jc w:val="both"/>
        <w:rPr>
          <w:rFonts w:ascii="Garamond" w:hAnsi="Garamond"/>
          <w:color w:val="000000" w:themeColor="text1"/>
          <w:sz w:val="24"/>
          <w:szCs w:val="24"/>
        </w:rPr>
      </w:pPr>
    </w:p>
    <w:p w:rsidR="00CB7C80" w:rsidRDefault="00CB7C80" w:rsidP="00A24BBD">
      <w:pPr>
        <w:spacing w:after="0" w:line="240" w:lineRule="auto"/>
        <w:jc w:val="both"/>
        <w:rPr>
          <w:rFonts w:ascii="Garamond" w:hAnsi="Garamond"/>
          <w:color w:val="000000" w:themeColor="text1"/>
          <w:sz w:val="24"/>
          <w:szCs w:val="24"/>
        </w:rPr>
      </w:pPr>
    </w:p>
    <w:p w:rsidR="00CB7C80" w:rsidRPr="008D7748" w:rsidRDefault="008D7748" w:rsidP="00A24BBD">
      <w:pPr>
        <w:spacing w:after="0" w:line="240" w:lineRule="auto"/>
        <w:jc w:val="both"/>
        <w:rPr>
          <w:rFonts w:ascii="Garamond" w:hAnsi="Garamond"/>
          <w:b/>
          <w:color w:val="000000" w:themeColor="text1"/>
          <w:sz w:val="24"/>
          <w:szCs w:val="24"/>
        </w:rPr>
      </w:pPr>
      <w:bookmarkStart w:id="14" w:name="_Toc497207792"/>
      <w:r w:rsidRPr="008B2127">
        <w:rPr>
          <w:rStyle w:val="Heading2Char"/>
          <w:rFonts w:ascii="Trajan Pro" w:hAnsi="Trajan Pro"/>
          <w:b w:val="0"/>
          <w:smallCaps/>
          <w:color w:val="auto"/>
          <w:sz w:val="28"/>
          <w:szCs w:val="28"/>
        </w:rPr>
        <w:t xml:space="preserve">Residential &amp; Commercial </w:t>
      </w:r>
      <w:r w:rsidR="008B2127" w:rsidRPr="008B2127">
        <w:rPr>
          <w:rStyle w:val="Heading2Char"/>
          <w:rFonts w:ascii="Trajan Pro" w:hAnsi="Trajan Pro"/>
          <w:b w:val="0"/>
          <w:smallCaps/>
          <w:color w:val="auto"/>
          <w:sz w:val="28"/>
          <w:szCs w:val="28"/>
        </w:rPr>
        <w:t>Growth</w:t>
      </w:r>
      <w:r w:rsidR="00A00591" w:rsidRPr="008B2127">
        <w:rPr>
          <w:rStyle w:val="Heading2Char"/>
          <w:rFonts w:ascii="Trajan Pro" w:hAnsi="Trajan Pro"/>
          <w:b w:val="0"/>
          <w:smallCaps/>
          <w:color w:val="auto"/>
          <w:sz w:val="28"/>
          <w:szCs w:val="28"/>
        </w:rPr>
        <w:t xml:space="preserve"> </w:t>
      </w:r>
      <w:r w:rsidR="008B2127" w:rsidRPr="008B2127">
        <w:rPr>
          <w:rStyle w:val="Heading2Char"/>
          <w:rFonts w:ascii="Trajan Pro" w:hAnsi="Trajan Pro"/>
          <w:b w:val="0"/>
          <w:smallCaps/>
          <w:color w:val="auto"/>
          <w:sz w:val="28"/>
          <w:szCs w:val="28"/>
        </w:rPr>
        <w:t>Trends</w:t>
      </w:r>
      <w:bookmarkEnd w:id="14"/>
      <w:r w:rsidR="00A00591" w:rsidRPr="008D7748">
        <w:rPr>
          <w:rStyle w:val="FootnoteReference"/>
          <w:rFonts w:ascii="Garamond" w:hAnsi="Garamond"/>
          <w:b/>
          <w:color w:val="000000" w:themeColor="text1"/>
          <w:sz w:val="24"/>
          <w:szCs w:val="24"/>
        </w:rPr>
        <w:footnoteReference w:id="3"/>
      </w:r>
    </w:p>
    <w:p w:rsidR="00CB7C80" w:rsidRDefault="00CB7C80" w:rsidP="00A24BBD">
      <w:pPr>
        <w:spacing w:after="0" w:line="240" w:lineRule="auto"/>
        <w:jc w:val="both"/>
        <w:rPr>
          <w:rFonts w:ascii="Garamond" w:hAnsi="Garamond"/>
          <w:color w:val="000000" w:themeColor="text1"/>
          <w:sz w:val="24"/>
          <w:szCs w:val="24"/>
        </w:rPr>
      </w:pPr>
    </w:p>
    <w:p w:rsidR="00CB7C80" w:rsidRDefault="00CB7C80" w:rsidP="00A24BBD">
      <w:pPr>
        <w:spacing w:after="0" w:line="240" w:lineRule="auto"/>
        <w:jc w:val="both"/>
        <w:rPr>
          <w:rFonts w:ascii="Garamond" w:hAnsi="Garamond"/>
          <w:color w:val="000000" w:themeColor="text1"/>
          <w:sz w:val="24"/>
          <w:szCs w:val="24"/>
        </w:rPr>
      </w:pPr>
    </w:p>
    <w:p w:rsidR="00B376DE" w:rsidRDefault="00473AEF" w:rsidP="00A24BBD">
      <w:pPr>
        <w:spacing w:after="0" w:line="240" w:lineRule="auto"/>
        <w:jc w:val="both"/>
        <w:rPr>
          <w:rFonts w:ascii="Garamond" w:hAnsi="Garamond"/>
          <w:color w:val="000000" w:themeColor="text1"/>
          <w:sz w:val="24"/>
          <w:szCs w:val="24"/>
        </w:rPr>
      </w:pPr>
      <w:r w:rsidRPr="00473AEF">
        <w:rPr>
          <w:rFonts w:ascii="Garamond" w:hAnsi="Garamond"/>
          <w:noProof/>
          <w:color w:val="000000" w:themeColor="text1"/>
          <w:sz w:val="24"/>
          <w:szCs w:val="24"/>
        </w:rPr>
        <w:drawing>
          <wp:inline distT="0" distB="0" distL="0" distR="0">
            <wp:extent cx="5943600" cy="1831975"/>
            <wp:effectExtent l="0" t="0" r="0" b="0"/>
            <wp:docPr id="1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376DE" w:rsidRDefault="00B376DE" w:rsidP="00A24BBD">
      <w:pPr>
        <w:spacing w:after="0" w:line="240" w:lineRule="auto"/>
        <w:jc w:val="both"/>
        <w:rPr>
          <w:rFonts w:ascii="Garamond" w:hAnsi="Garamond"/>
          <w:color w:val="000000" w:themeColor="text1"/>
          <w:sz w:val="24"/>
          <w:szCs w:val="24"/>
        </w:rPr>
      </w:pPr>
    </w:p>
    <w:p w:rsidR="00B376DE" w:rsidRDefault="00B376DE" w:rsidP="00A24BBD">
      <w:pPr>
        <w:spacing w:after="0" w:line="240" w:lineRule="auto"/>
        <w:jc w:val="both"/>
        <w:rPr>
          <w:rFonts w:ascii="Garamond" w:hAnsi="Garamond"/>
          <w:color w:val="000000" w:themeColor="text1"/>
          <w:sz w:val="24"/>
          <w:szCs w:val="24"/>
        </w:rPr>
      </w:pPr>
    </w:p>
    <w:p w:rsidR="00B376DE" w:rsidRDefault="00473AEF" w:rsidP="00A24BBD">
      <w:pPr>
        <w:spacing w:after="0" w:line="240" w:lineRule="auto"/>
        <w:jc w:val="both"/>
        <w:rPr>
          <w:rFonts w:ascii="Garamond" w:hAnsi="Garamond"/>
          <w:color w:val="000000" w:themeColor="text1"/>
          <w:sz w:val="24"/>
          <w:szCs w:val="24"/>
        </w:rPr>
      </w:pPr>
      <w:r w:rsidRPr="00473AEF">
        <w:rPr>
          <w:rFonts w:ascii="Garamond" w:hAnsi="Garamond"/>
          <w:noProof/>
          <w:color w:val="000000" w:themeColor="text1"/>
          <w:sz w:val="24"/>
          <w:szCs w:val="24"/>
        </w:rPr>
        <w:drawing>
          <wp:inline distT="0" distB="0" distL="0" distR="0">
            <wp:extent cx="5943600" cy="1831975"/>
            <wp:effectExtent l="0" t="0" r="0" b="0"/>
            <wp:docPr id="1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B376DE" w:rsidRDefault="00B376DE" w:rsidP="00A24BBD">
      <w:pPr>
        <w:spacing w:after="0" w:line="240" w:lineRule="auto"/>
        <w:jc w:val="both"/>
        <w:rPr>
          <w:rFonts w:ascii="Garamond" w:hAnsi="Garamond"/>
          <w:color w:val="000000" w:themeColor="text1"/>
          <w:sz w:val="24"/>
          <w:szCs w:val="24"/>
        </w:rPr>
      </w:pPr>
    </w:p>
    <w:p w:rsidR="00B376DE" w:rsidRDefault="00B376DE" w:rsidP="00A24BBD">
      <w:pPr>
        <w:spacing w:after="0" w:line="240" w:lineRule="auto"/>
        <w:jc w:val="both"/>
        <w:rPr>
          <w:rFonts w:ascii="Garamond" w:hAnsi="Garamond"/>
          <w:color w:val="000000" w:themeColor="text1"/>
          <w:sz w:val="24"/>
          <w:szCs w:val="24"/>
        </w:rPr>
      </w:pPr>
    </w:p>
    <w:p w:rsidR="00B376DE" w:rsidRDefault="00B376DE" w:rsidP="00A24BBD">
      <w:pPr>
        <w:spacing w:after="0" w:line="240" w:lineRule="auto"/>
        <w:jc w:val="both"/>
        <w:rPr>
          <w:rFonts w:ascii="Garamond" w:hAnsi="Garamond"/>
          <w:color w:val="000000" w:themeColor="text1"/>
          <w:sz w:val="24"/>
          <w:szCs w:val="24"/>
        </w:rPr>
      </w:pPr>
    </w:p>
    <w:p w:rsidR="00B376DE" w:rsidRDefault="00473AEF" w:rsidP="00A24BBD">
      <w:pPr>
        <w:spacing w:after="0" w:line="240" w:lineRule="auto"/>
        <w:jc w:val="both"/>
        <w:rPr>
          <w:rFonts w:ascii="Garamond" w:hAnsi="Garamond"/>
          <w:color w:val="000000" w:themeColor="text1"/>
          <w:sz w:val="24"/>
          <w:szCs w:val="24"/>
        </w:rPr>
      </w:pPr>
      <w:r w:rsidRPr="00473AEF">
        <w:rPr>
          <w:rFonts w:ascii="Garamond" w:hAnsi="Garamond"/>
          <w:noProof/>
          <w:color w:val="000000" w:themeColor="text1"/>
          <w:sz w:val="24"/>
          <w:szCs w:val="24"/>
        </w:rPr>
        <w:drawing>
          <wp:inline distT="0" distB="0" distL="0" distR="0">
            <wp:extent cx="5943600" cy="1831975"/>
            <wp:effectExtent l="0" t="0" r="0" b="0"/>
            <wp:docPr id="1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376DE" w:rsidRDefault="00B376DE" w:rsidP="00A24BBD">
      <w:pPr>
        <w:spacing w:after="0" w:line="240" w:lineRule="auto"/>
        <w:jc w:val="both"/>
        <w:rPr>
          <w:rFonts w:ascii="Garamond" w:hAnsi="Garamond"/>
          <w:color w:val="000000" w:themeColor="text1"/>
          <w:sz w:val="24"/>
          <w:szCs w:val="24"/>
        </w:rPr>
      </w:pPr>
    </w:p>
    <w:p w:rsidR="00B376DE" w:rsidRDefault="00B376DE" w:rsidP="00A24BBD">
      <w:pPr>
        <w:spacing w:after="0" w:line="240" w:lineRule="auto"/>
        <w:jc w:val="both"/>
        <w:rPr>
          <w:rFonts w:ascii="Garamond" w:hAnsi="Garamond"/>
          <w:color w:val="000000" w:themeColor="text1"/>
          <w:sz w:val="24"/>
          <w:szCs w:val="24"/>
        </w:rPr>
      </w:pPr>
    </w:p>
    <w:p w:rsidR="00CB7C80" w:rsidRDefault="00FC40B3" w:rsidP="00A24BBD">
      <w:pPr>
        <w:spacing w:after="0" w:line="240" w:lineRule="auto"/>
        <w:jc w:val="both"/>
        <w:rPr>
          <w:rFonts w:ascii="Garamond" w:hAnsi="Garamond"/>
          <w:color w:val="000000" w:themeColor="text1"/>
          <w:sz w:val="24"/>
          <w:szCs w:val="24"/>
        </w:rPr>
      </w:pPr>
      <w:r w:rsidRPr="00FC40B3">
        <w:rPr>
          <w:rFonts w:ascii="Garamond" w:hAnsi="Garamond"/>
          <w:b/>
          <w:noProof/>
          <w:color w:val="000000" w:themeColor="text1"/>
          <w:sz w:val="24"/>
          <w:szCs w:val="24"/>
        </w:rPr>
        <w:lastRenderedPageBreak/>
        <w:pict>
          <v:shape id="_x0000_s1441" type="#_x0000_t202" style="position:absolute;left:0;text-align:left;margin-left:-13.25pt;margin-top:660.4pt;width:163.75pt;height:32.55pt;z-index:252038144;mso-position-horizontal-relative:text;mso-position-vertical-relative:text;mso-width-relative:margin;mso-height-relative:margin" filled="f" stroked="f">
            <v:textbox style="mso-next-textbox:#_x0000_s1441">
              <w:txbxContent>
                <w:p w:rsidR="00635E58" w:rsidRPr="0030778D" w:rsidRDefault="00635E58" w:rsidP="007D46D9">
                  <w:pPr>
                    <w:pStyle w:val="Heading2"/>
                    <w:rPr>
                      <w:rFonts w:ascii="Garamond" w:hAnsi="Garamond"/>
                      <w:color w:val="auto"/>
                      <w:sz w:val="20"/>
                      <w:szCs w:val="20"/>
                    </w:rPr>
                  </w:pPr>
                  <w:bookmarkStart w:id="15" w:name="_Toc491184722"/>
                  <w:bookmarkStart w:id="16" w:name="_Toc497207793"/>
                  <w:proofErr w:type="gramStart"/>
                  <w:r w:rsidRPr="0030778D">
                    <w:rPr>
                      <w:rFonts w:ascii="Garamond" w:hAnsi="Garamond" w:cs="Times New Roman"/>
                      <w:color w:val="auto"/>
                      <w:sz w:val="20"/>
                      <w:szCs w:val="20"/>
                    </w:rPr>
                    <w:t>Map 4.</w:t>
                  </w:r>
                  <w:proofErr w:type="gramEnd"/>
                  <w:r w:rsidRPr="0030778D">
                    <w:rPr>
                      <w:rFonts w:ascii="Garamond" w:hAnsi="Garamond" w:cs="Times New Roman"/>
                      <w:color w:val="auto"/>
                      <w:sz w:val="20"/>
                      <w:szCs w:val="20"/>
                    </w:rPr>
                    <w:t xml:space="preserve"> 2014 Land Use</w:t>
                  </w:r>
                  <w:r w:rsidRPr="0030778D">
                    <w:rPr>
                      <w:rFonts w:ascii="Garamond" w:hAnsi="Garamond"/>
                      <w:color w:val="auto"/>
                      <w:sz w:val="20"/>
                      <w:szCs w:val="20"/>
                    </w:rPr>
                    <w:t xml:space="preserve"> Map</w:t>
                  </w:r>
                  <w:bookmarkEnd w:id="15"/>
                  <w:bookmarkEnd w:id="16"/>
                  <w:r w:rsidRPr="0030778D">
                    <w:rPr>
                      <w:rFonts w:ascii="Garamond" w:hAnsi="Garamond"/>
                      <w:color w:val="auto"/>
                      <w:sz w:val="20"/>
                      <w:szCs w:val="20"/>
                    </w:rPr>
                    <w:t xml:space="preserve">  </w:t>
                  </w:r>
                </w:p>
              </w:txbxContent>
            </v:textbox>
          </v:shape>
        </w:pict>
      </w:r>
      <w:r w:rsidR="0093318B" w:rsidRPr="008B2127">
        <w:rPr>
          <w:rFonts w:ascii="Garamond" w:hAnsi="Garamond"/>
          <w:b/>
          <w:noProof/>
          <w:color w:val="000000" w:themeColor="text1"/>
          <w:sz w:val="24"/>
          <w:szCs w:val="24"/>
        </w:rPr>
        <w:drawing>
          <wp:anchor distT="0" distB="0" distL="114300" distR="114300" simplePos="0" relativeHeight="252026880" behindDoc="1" locked="0" layoutInCell="1" allowOverlap="1">
            <wp:simplePos x="0" y="0"/>
            <wp:positionH relativeFrom="column">
              <wp:posOffset>-480695</wp:posOffset>
            </wp:positionH>
            <wp:positionV relativeFrom="paragraph">
              <wp:posOffset>1684655</wp:posOffset>
            </wp:positionV>
            <wp:extent cx="6932295" cy="6932295"/>
            <wp:effectExtent l="19050" t="0" r="1905" b="0"/>
            <wp:wrapTight wrapText="bothSides">
              <wp:wrapPolygon edited="0">
                <wp:start x="237" y="0"/>
                <wp:lineTo x="-59" y="415"/>
                <wp:lineTo x="-59" y="21190"/>
                <wp:lineTo x="119" y="21547"/>
                <wp:lineTo x="237" y="21547"/>
                <wp:lineTo x="21309" y="21547"/>
                <wp:lineTo x="21428" y="21547"/>
                <wp:lineTo x="21606" y="21190"/>
                <wp:lineTo x="21606" y="415"/>
                <wp:lineTo x="21487" y="59"/>
                <wp:lineTo x="21309" y="0"/>
                <wp:lineTo x="237" y="0"/>
              </wp:wrapPolygon>
            </wp:wrapTight>
            <wp:docPr id="28" name="Picture 27" descr="Land Use Land Cover 2010 7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 Land Cover 2010 7x7.jpg"/>
                    <pic:cNvPicPr/>
                  </pic:nvPicPr>
                  <pic:blipFill>
                    <a:blip r:embed="rId30" cstate="print"/>
                    <a:stretch>
                      <a:fillRect/>
                    </a:stretch>
                  </pic:blipFill>
                  <pic:spPr>
                    <a:xfrm>
                      <a:off x="0" y="0"/>
                      <a:ext cx="6932295" cy="6932295"/>
                    </a:xfrm>
                    <a:prstGeom prst="rect">
                      <a:avLst/>
                    </a:prstGeom>
                    <a:ln>
                      <a:noFill/>
                    </a:ln>
                    <a:effectLst>
                      <a:softEdge rad="112500"/>
                    </a:effectLst>
                  </pic:spPr>
                </pic:pic>
              </a:graphicData>
            </a:graphic>
          </wp:anchor>
        </w:drawing>
      </w:r>
      <w:r w:rsidR="00B376DE" w:rsidRPr="008B2127">
        <w:rPr>
          <w:rFonts w:ascii="Garamond" w:hAnsi="Garamond"/>
          <w:b/>
          <w:color w:val="000000" w:themeColor="text1"/>
          <w:sz w:val="24"/>
          <w:szCs w:val="24"/>
        </w:rPr>
        <w:t>M</w:t>
      </w:r>
      <w:r w:rsidR="000B2809" w:rsidRPr="008B2127">
        <w:rPr>
          <w:rFonts w:ascii="Garamond" w:hAnsi="Garamond"/>
          <w:b/>
          <w:color w:val="000000" w:themeColor="text1"/>
          <w:sz w:val="24"/>
          <w:szCs w:val="24"/>
        </w:rPr>
        <w:t>ap 4</w:t>
      </w:r>
      <w:r w:rsidR="00EA5DBA">
        <w:rPr>
          <w:rFonts w:ascii="Garamond" w:hAnsi="Garamond"/>
          <w:color w:val="000000" w:themeColor="text1"/>
          <w:sz w:val="24"/>
          <w:szCs w:val="24"/>
        </w:rPr>
        <w:t xml:space="preserve"> </w:t>
      </w:r>
      <w:r w:rsidR="00A721AD">
        <w:rPr>
          <w:rFonts w:ascii="Garamond" w:hAnsi="Garamond"/>
          <w:color w:val="000000" w:themeColor="text1"/>
          <w:sz w:val="24"/>
          <w:szCs w:val="24"/>
        </w:rPr>
        <w:t>indicates</w:t>
      </w:r>
      <w:r w:rsidR="00174177">
        <w:rPr>
          <w:rFonts w:ascii="Garamond" w:hAnsi="Garamond"/>
          <w:color w:val="000000" w:themeColor="text1"/>
          <w:sz w:val="24"/>
          <w:szCs w:val="24"/>
        </w:rPr>
        <w:t xml:space="preserve"> </w:t>
      </w:r>
      <w:r w:rsidR="00A721AD">
        <w:rPr>
          <w:rFonts w:ascii="Garamond" w:hAnsi="Garamond"/>
          <w:color w:val="000000" w:themeColor="text1"/>
          <w:sz w:val="24"/>
          <w:szCs w:val="24"/>
        </w:rPr>
        <w:t>land use in</w:t>
      </w:r>
      <w:r w:rsidR="00174177">
        <w:rPr>
          <w:rFonts w:ascii="Garamond" w:hAnsi="Garamond"/>
          <w:color w:val="000000" w:themeColor="text1"/>
          <w:sz w:val="24"/>
          <w:szCs w:val="24"/>
        </w:rPr>
        <w:t xml:space="preserve"> </w:t>
      </w:r>
      <w:r w:rsidR="00EA5DBA">
        <w:rPr>
          <w:rFonts w:ascii="Garamond" w:hAnsi="Garamond"/>
          <w:color w:val="000000" w:themeColor="text1"/>
          <w:sz w:val="24"/>
          <w:szCs w:val="24"/>
        </w:rPr>
        <w:t>201</w:t>
      </w:r>
      <w:r w:rsidR="00532B52">
        <w:rPr>
          <w:rFonts w:ascii="Garamond" w:hAnsi="Garamond"/>
          <w:color w:val="000000" w:themeColor="text1"/>
          <w:sz w:val="24"/>
          <w:szCs w:val="24"/>
        </w:rPr>
        <w:t>4</w:t>
      </w:r>
      <w:r w:rsidR="008B2127">
        <w:rPr>
          <w:rFonts w:ascii="Garamond" w:hAnsi="Garamond"/>
          <w:color w:val="000000" w:themeColor="text1"/>
          <w:sz w:val="24"/>
          <w:szCs w:val="24"/>
        </w:rPr>
        <w:t xml:space="preserve">. </w:t>
      </w:r>
      <w:r w:rsidR="00EA5DBA">
        <w:rPr>
          <w:rFonts w:ascii="Garamond" w:hAnsi="Garamond"/>
          <w:color w:val="000000" w:themeColor="text1"/>
          <w:sz w:val="24"/>
          <w:szCs w:val="24"/>
        </w:rPr>
        <w:t xml:space="preserve">Note the concentration of commercial uses along US-31 and South Airport Road, as well as small pockets of commercial activity elsewhere. Primarily industrial areas are located in close proximity to rail lines or major arterial streets. </w:t>
      </w:r>
      <w:r w:rsidR="00174177">
        <w:rPr>
          <w:rFonts w:ascii="Garamond" w:hAnsi="Garamond"/>
          <w:color w:val="000000" w:themeColor="text1"/>
          <w:sz w:val="24"/>
          <w:szCs w:val="24"/>
        </w:rPr>
        <w:t>Office “nodes” are found on Cedar Run Road, Silver Lake Road, and South Airport Road. The map reflects the concentrated single-family residential development on the west side of the Township, as well as isolated pockets of low-density housing elsewhere. Higher-density residential development is located on Vet</w:t>
      </w:r>
      <w:r w:rsidR="00C42B4F">
        <w:rPr>
          <w:rFonts w:ascii="Garamond" w:hAnsi="Garamond"/>
          <w:color w:val="000000" w:themeColor="text1"/>
          <w:sz w:val="24"/>
          <w:szCs w:val="24"/>
        </w:rPr>
        <w:t xml:space="preserve">erans Drive, Park Drive, and </w:t>
      </w:r>
      <w:proofErr w:type="spellStart"/>
      <w:r w:rsidR="00C42B4F">
        <w:rPr>
          <w:rFonts w:ascii="Garamond" w:hAnsi="Garamond"/>
          <w:color w:val="000000" w:themeColor="text1"/>
          <w:sz w:val="24"/>
          <w:szCs w:val="24"/>
        </w:rPr>
        <w:t>La</w:t>
      </w:r>
      <w:r w:rsidR="00174177">
        <w:rPr>
          <w:rFonts w:ascii="Garamond" w:hAnsi="Garamond"/>
          <w:color w:val="000000" w:themeColor="text1"/>
          <w:sz w:val="24"/>
          <w:szCs w:val="24"/>
        </w:rPr>
        <w:t>Franier</w:t>
      </w:r>
      <w:proofErr w:type="spellEnd"/>
      <w:r w:rsidR="00174177">
        <w:rPr>
          <w:rFonts w:ascii="Garamond" w:hAnsi="Garamond"/>
          <w:color w:val="000000" w:themeColor="text1"/>
          <w:sz w:val="24"/>
          <w:szCs w:val="24"/>
        </w:rPr>
        <w:t xml:space="preserve"> Road. Many of the </w:t>
      </w:r>
      <w:r w:rsidR="000D1C00">
        <w:rPr>
          <w:rFonts w:ascii="Garamond" w:hAnsi="Garamond"/>
          <w:color w:val="000000" w:themeColor="text1"/>
          <w:sz w:val="24"/>
          <w:szCs w:val="24"/>
        </w:rPr>
        <w:t xml:space="preserve">public </w:t>
      </w:r>
      <w:r w:rsidR="00174177">
        <w:rPr>
          <w:rFonts w:ascii="Garamond" w:hAnsi="Garamond"/>
          <w:color w:val="000000" w:themeColor="text1"/>
          <w:sz w:val="24"/>
          <w:szCs w:val="24"/>
        </w:rPr>
        <w:t>parks noted on this map have “sprung up” over the past 10 years as the Township concentrated on both the recreational benefits and natural resource pr</w:t>
      </w:r>
      <w:r w:rsidR="00243C1E">
        <w:rPr>
          <w:rFonts w:ascii="Garamond" w:hAnsi="Garamond"/>
          <w:color w:val="000000" w:themeColor="text1"/>
          <w:sz w:val="24"/>
          <w:szCs w:val="24"/>
        </w:rPr>
        <w:t>otection value</w:t>
      </w:r>
      <w:r w:rsidR="00B51CEC">
        <w:rPr>
          <w:rFonts w:ascii="Garamond" w:hAnsi="Garamond"/>
          <w:color w:val="000000" w:themeColor="text1"/>
          <w:sz w:val="24"/>
          <w:szCs w:val="24"/>
        </w:rPr>
        <w:t xml:space="preserve"> of these lands. </w:t>
      </w:r>
    </w:p>
    <w:p w:rsidR="00CB7C80" w:rsidRDefault="00CB7C80" w:rsidP="00A24BBD">
      <w:pPr>
        <w:spacing w:after="0" w:line="240" w:lineRule="auto"/>
        <w:jc w:val="both"/>
        <w:rPr>
          <w:rFonts w:ascii="Garamond" w:hAnsi="Garamond"/>
          <w:color w:val="000000" w:themeColor="text1"/>
          <w:sz w:val="24"/>
          <w:szCs w:val="24"/>
        </w:rPr>
      </w:pPr>
    </w:p>
    <w:p w:rsidR="00301E8B" w:rsidRDefault="00301E8B" w:rsidP="00301E8B">
      <w:pPr>
        <w:spacing w:after="0" w:line="240" w:lineRule="auto"/>
        <w:jc w:val="both"/>
        <w:rPr>
          <w:rFonts w:ascii="Garamond" w:hAnsi="Garamond"/>
          <w:color w:val="000000" w:themeColor="text1"/>
          <w:sz w:val="24"/>
          <w:szCs w:val="24"/>
        </w:rPr>
      </w:pPr>
      <w:r w:rsidRPr="0030778D">
        <w:rPr>
          <w:rFonts w:ascii="Garamond" w:hAnsi="Garamond"/>
          <w:b/>
          <w:color w:val="000000" w:themeColor="text1"/>
          <w:sz w:val="24"/>
          <w:szCs w:val="24"/>
        </w:rPr>
        <w:t>Map 5</w:t>
      </w:r>
      <w:r>
        <w:rPr>
          <w:rFonts w:ascii="Garamond" w:hAnsi="Garamond"/>
          <w:color w:val="000000" w:themeColor="text1"/>
          <w:sz w:val="24"/>
          <w:szCs w:val="24"/>
        </w:rPr>
        <w:t xml:space="preserve"> shows </w:t>
      </w:r>
      <w:r w:rsidR="00532B52">
        <w:rPr>
          <w:rFonts w:ascii="Garamond" w:hAnsi="Garamond"/>
          <w:color w:val="000000" w:themeColor="text1"/>
          <w:sz w:val="24"/>
          <w:szCs w:val="24"/>
        </w:rPr>
        <w:t>land use in</w:t>
      </w:r>
      <w:r w:rsidR="00AF7B1D">
        <w:rPr>
          <w:rFonts w:ascii="Garamond" w:hAnsi="Garamond"/>
          <w:color w:val="000000" w:themeColor="text1"/>
          <w:sz w:val="24"/>
          <w:szCs w:val="24"/>
        </w:rPr>
        <w:t xml:space="preserve"> 1990, which </w:t>
      </w:r>
      <w:r>
        <w:rPr>
          <w:rFonts w:ascii="Garamond" w:hAnsi="Garamond"/>
          <w:color w:val="000000" w:themeColor="text1"/>
          <w:sz w:val="24"/>
          <w:szCs w:val="24"/>
        </w:rPr>
        <w:t>provide</w:t>
      </w:r>
      <w:r w:rsidR="00AF7B1D">
        <w:rPr>
          <w:rFonts w:ascii="Garamond" w:hAnsi="Garamond"/>
          <w:color w:val="000000" w:themeColor="text1"/>
          <w:sz w:val="24"/>
          <w:szCs w:val="24"/>
        </w:rPr>
        <w:t>s</w:t>
      </w:r>
      <w:r>
        <w:rPr>
          <w:rFonts w:ascii="Garamond" w:hAnsi="Garamond"/>
          <w:color w:val="000000" w:themeColor="text1"/>
          <w:sz w:val="24"/>
          <w:szCs w:val="24"/>
        </w:rPr>
        <w:t xml:space="preserve"> a change comparison over the past 2</w:t>
      </w:r>
      <w:r w:rsidR="0093318B">
        <w:rPr>
          <w:rFonts w:ascii="Garamond" w:hAnsi="Garamond"/>
          <w:color w:val="000000" w:themeColor="text1"/>
          <w:sz w:val="24"/>
          <w:szCs w:val="24"/>
        </w:rPr>
        <w:t>4</w:t>
      </w:r>
      <w:r w:rsidR="0030778D">
        <w:rPr>
          <w:rFonts w:ascii="Garamond" w:hAnsi="Garamond"/>
          <w:color w:val="000000" w:themeColor="text1"/>
          <w:sz w:val="24"/>
          <w:szCs w:val="24"/>
        </w:rPr>
        <w:t xml:space="preserve"> </w:t>
      </w:r>
      <w:r>
        <w:rPr>
          <w:rFonts w:ascii="Garamond" w:hAnsi="Garamond"/>
          <w:color w:val="000000" w:themeColor="text1"/>
          <w:sz w:val="24"/>
          <w:szCs w:val="24"/>
        </w:rPr>
        <w:t>years of growth. Of note between 1990 and 201</w:t>
      </w:r>
      <w:r w:rsidR="0093318B">
        <w:rPr>
          <w:rFonts w:ascii="Garamond" w:hAnsi="Garamond"/>
          <w:color w:val="000000" w:themeColor="text1"/>
          <w:sz w:val="24"/>
          <w:szCs w:val="24"/>
        </w:rPr>
        <w:t>4</w:t>
      </w:r>
      <w:r>
        <w:rPr>
          <w:rFonts w:ascii="Garamond" w:hAnsi="Garamond"/>
          <w:color w:val="000000" w:themeColor="text1"/>
          <w:sz w:val="24"/>
          <w:szCs w:val="24"/>
        </w:rPr>
        <w:t xml:space="preserve"> is infill commercial development along US-31, commercial development along South Airport Road, growth in the traditional single-family areas near</w:t>
      </w:r>
      <w:r w:rsidRPr="00301E8B">
        <w:rPr>
          <w:rFonts w:ascii="Garamond" w:hAnsi="Garamond"/>
          <w:color w:val="000000" w:themeColor="text1"/>
          <w:sz w:val="24"/>
          <w:szCs w:val="24"/>
        </w:rPr>
        <w:t xml:space="preserve"> </w:t>
      </w:r>
      <w:r>
        <w:rPr>
          <w:rFonts w:ascii="Garamond" w:hAnsi="Garamond"/>
          <w:color w:val="000000" w:themeColor="text1"/>
          <w:sz w:val="24"/>
          <w:szCs w:val="24"/>
        </w:rPr>
        <w:t>Zimmerman Roa</w:t>
      </w:r>
      <w:r w:rsidR="0030778D">
        <w:rPr>
          <w:rFonts w:ascii="Garamond" w:hAnsi="Garamond"/>
          <w:color w:val="000000" w:themeColor="text1"/>
          <w:sz w:val="24"/>
          <w:szCs w:val="24"/>
        </w:rPr>
        <w:t>d, and outward expansion toward</w:t>
      </w:r>
      <w:r>
        <w:rPr>
          <w:rFonts w:ascii="Garamond" w:hAnsi="Garamond"/>
          <w:color w:val="000000" w:themeColor="text1"/>
          <w:sz w:val="24"/>
          <w:szCs w:val="24"/>
        </w:rPr>
        <w:t xml:space="preserve"> the Townshi</w:t>
      </w:r>
      <w:r w:rsidR="00532B52">
        <w:rPr>
          <w:rFonts w:ascii="Garamond" w:hAnsi="Garamond"/>
          <w:color w:val="000000" w:themeColor="text1"/>
          <w:sz w:val="24"/>
          <w:szCs w:val="24"/>
        </w:rPr>
        <w:t>p’s south and west boundaries</w:t>
      </w:r>
      <w:r w:rsidR="00532B52" w:rsidRPr="006D53E6">
        <w:rPr>
          <w:rFonts w:ascii="Garamond" w:hAnsi="Garamond"/>
          <w:color w:val="000000" w:themeColor="text1"/>
          <w:sz w:val="24"/>
          <w:szCs w:val="24"/>
        </w:rPr>
        <w:t>. Many active farms were lost to development over this period.</w:t>
      </w:r>
      <w:r w:rsidR="00532B52">
        <w:rPr>
          <w:rFonts w:ascii="Garamond" w:hAnsi="Garamond"/>
          <w:color w:val="000000" w:themeColor="text1"/>
          <w:sz w:val="24"/>
          <w:szCs w:val="24"/>
        </w:rPr>
        <w:t xml:space="preserve"> </w:t>
      </w:r>
    </w:p>
    <w:p w:rsidR="002B3AA2" w:rsidRDefault="00FC40B3" w:rsidP="00416142">
      <w:pPr>
        <w:pStyle w:val="RecTitle"/>
        <w:jc w:val="both"/>
      </w:pPr>
      <w:r>
        <w:rPr>
          <w:noProof/>
        </w:rPr>
        <w:pict>
          <v:shape id="_x0000_s1446" type="#_x0000_t202" style="position:absolute;left:0;text-align:left;margin-left:-17.9pt;margin-top:547.15pt;width:163.75pt;height:29.4pt;z-index:252048384;mso-position-horizontal-relative:text;mso-position-vertical-relative:text;mso-width-relative:margin;mso-height-relative:margin" filled="f" stroked="f">
            <v:textbox style="mso-next-textbox:#_x0000_s1446">
              <w:txbxContent>
                <w:p w:rsidR="00635E58" w:rsidRPr="0030778D" w:rsidRDefault="00635E58" w:rsidP="007D46D9">
                  <w:pPr>
                    <w:pStyle w:val="Heading2"/>
                    <w:rPr>
                      <w:rFonts w:ascii="Garamond" w:hAnsi="Garamond"/>
                      <w:color w:val="auto"/>
                      <w:sz w:val="20"/>
                      <w:szCs w:val="20"/>
                    </w:rPr>
                  </w:pPr>
                  <w:bookmarkStart w:id="17" w:name="_Toc491184723"/>
                  <w:bookmarkStart w:id="18" w:name="_Toc497207794"/>
                  <w:proofErr w:type="gramStart"/>
                  <w:r w:rsidRPr="0030778D">
                    <w:rPr>
                      <w:rFonts w:ascii="Garamond" w:hAnsi="Garamond"/>
                      <w:color w:val="auto"/>
                      <w:sz w:val="20"/>
                      <w:szCs w:val="20"/>
                    </w:rPr>
                    <w:t>Map 5.</w:t>
                  </w:r>
                  <w:proofErr w:type="gramEnd"/>
                  <w:r w:rsidRPr="0030778D">
                    <w:rPr>
                      <w:rFonts w:ascii="Garamond" w:hAnsi="Garamond"/>
                      <w:color w:val="auto"/>
                      <w:sz w:val="20"/>
                      <w:szCs w:val="20"/>
                    </w:rPr>
                    <w:t xml:space="preserve"> 1990 Land Use Map</w:t>
                  </w:r>
                  <w:bookmarkEnd w:id="17"/>
                  <w:bookmarkEnd w:id="18"/>
                  <w:r w:rsidRPr="0030778D">
                    <w:rPr>
                      <w:rFonts w:ascii="Garamond" w:hAnsi="Garamond"/>
                      <w:color w:val="auto"/>
                      <w:sz w:val="20"/>
                      <w:szCs w:val="20"/>
                    </w:rPr>
                    <w:t xml:space="preserve">  </w:t>
                  </w:r>
                </w:p>
              </w:txbxContent>
            </v:textbox>
          </v:shape>
        </w:pict>
      </w:r>
      <w:r w:rsidR="004A22D2">
        <w:rPr>
          <w:noProof/>
        </w:rPr>
        <w:drawing>
          <wp:anchor distT="0" distB="0" distL="114300" distR="114300" simplePos="0" relativeHeight="252046336" behindDoc="1" locked="0" layoutInCell="1" allowOverlap="1">
            <wp:simplePos x="0" y="0"/>
            <wp:positionH relativeFrom="column">
              <wp:posOffset>-406400</wp:posOffset>
            </wp:positionH>
            <wp:positionV relativeFrom="paragraph">
              <wp:posOffset>379730</wp:posOffset>
            </wp:positionV>
            <wp:extent cx="6762115" cy="6762115"/>
            <wp:effectExtent l="19050" t="0" r="635" b="0"/>
            <wp:wrapTight wrapText="bothSides">
              <wp:wrapPolygon edited="0">
                <wp:start x="243" y="0"/>
                <wp:lineTo x="-61" y="426"/>
                <wp:lineTo x="0" y="21419"/>
                <wp:lineTo x="183" y="21541"/>
                <wp:lineTo x="243" y="21541"/>
                <wp:lineTo x="21298" y="21541"/>
                <wp:lineTo x="21359" y="21541"/>
                <wp:lineTo x="21541" y="21419"/>
                <wp:lineTo x="21602" y="20933"/>
                <wp:lineTo x="21602" y="426"/>
                <wp:lineTo x="21480" y="61"/>
                <wp:lineTo x="21298" y="0"/>
                <wp:lineTo x="243" y="0"/>
              </wp:wrapPolygon>
            </wp:wrapTight>
            <wp:docPr id="25" name="Picture 27" descr="Land Use Land Cover 2010 7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 Land Cover 2010 7x7.jpg"/>
                    <pic:cNvPicPr/>
                  </pic:nvPicPr>
                  <pic:blipFill>
                    <a:blip r:embed="rId31" cstate="print"/>
                    <a:stretch>
                      <a:fillRect/>
                    </a:stretch>
                  </pic:blipFill>
                  <pic:spPr>
                    <a:xfrm>
                      <a:off x="0" y="0"/>
                      <a:ext cx="6762115" cy="6762115"/>
                    </a:xfrm>
                    <a:prstGeom prst="rect">
                      <a:avLst/>
                    </a:prstGeom>
                    <a:ln>
                      <a:noFill/>
                    </a:ln>
                    <a:effectLst>
                      <a:softEdge rad="112500"/>
                    </a:effectLst>
                  </pic:spPr>
                </pic:pic>
              </a:graphicData>
            </a:graphic>
          </wp:anchor>
        </w:drawing>
      </w:r>
    </w:p>
    <w:p w:rsidR="0030778D" w:rsidRPr="0030778D" w:rsidRDefault="00FC40B3" w:rsidP="0030778D">
      <w:pPr>
        <w:pStyle w:val="Heading1"/>
        <w:spacing w:before="0" w:line="240" w:lineRule="auto"/>
        <w:rPr>
          <w:rFonts w:ascii="Trajan Pro" w:hAnsi="Trajan Pro"/>
          <w:b w:val="0"/>
          <w:smallCaps/>
          <w:color w:val="auto"/>
          <w:sz w:val="32"/>
        </w:rPr>
      </w:pPr>
      <w:hyperlink w:anchor="Introduction" w:history="1">
        <w:bookmarkStart w:id="19" w:name="_Toc497207795"/>
        <w:r w:rsidR="004F5F13" w:rsidRPr="0030778D">
          <w:rPr>
            <w:rStyle w:val="Hyperlink"/>
            <w:rFonts w:ascii="Trajan Pro" w:hAnsi="Trajan Pro"/>
            <w:b w:val="0"/>
            <w:smallCaps/>
            <w:color w:val="auto"/>
            <w:sz w:val="32"/>
            <w:u w:val="none"/>
          </w:rPr>
          <w:t xml:space="preserve">Surrounding </w:t>
        </w:r>
        <w:r w:rsidR="0030778D">
          <w:rPr>
            <w:rStyle w:val="Hyperlink"/>
            <w:rFonts w:ascii="Trajan Pro" w:hAnsi="Trajan Pro"/>
            <w:b w:val="0"/>
            <w:smallCaps/>
            <w:color w:val="auto"/>
            <w:sz w:val="32"/>
            <w:u w:val="none"/>
          </w:rPr>
          <w:t xml:space="preserve">Zoning </w:t>
        </w:r>
        <w:r w:rsidR="00784483">
          <w:rPr>
            <w:rStyle w:val="Hyperlink"/>
            <w:rFonts w:ascii="Trajan Pro" w:hAnsi="Trajan Pro"/>
            <w:b w:val="0"/>
            <w:smallCaps/>
            <w:color w:val="auto"/>
            <w:sz w:val="32"/>
            <w:u w:val="none"/>
          </w:rPr>
          <w:t>&amp;</w:t>
        </w:r>
        <w:r w:rsidR="00191EE2" w:rsidRPr="0030778D">
          <w:rPr>
            <w:rStyle w:val="Hyperlink"/>
            <w:rFonts w:ascii="Trajan Pro" w:hAnsi="Trajan Pro"/>
            <w:b w:val="0"/>
            <w:smallCaps/>
            <w:color w:val="auto"/>
            <w:sz w:val="32"/>
            <w:u w:val="none"/>
          </w:rPr>
          <w:t xml:space="preserve"> Planned Land Use</w:t>
        </w:r>
        <w:bookmarkEnd w:id="19"/>
      </w:hyperlink>
      <w:r w:rsidR="004F5F13" w:rsidRPr="0030778D">
        <w:rPr>
          <w:rFonts w:ascii="Trajan Pro" w:hAnsi="Trajan Pro"/>
          <w:b w:val="0"/>
          <w:smallCaps/>
          <w:color w:val="auto"/>
          <w:sz w:val="32"/>
        </w:rPr>
        <w:t xml:space="preserve"> </w:t>
      </w:r>
    </w:p>
    <w:p w:rsidR="0030778D" w:rsidRPr="0030778D" w:rsidRDefault="0030778D" w:rsidP="00784483">
      <w:pPr>
        <w:spacing w:after="0" w:line="240" w:lineRule="auto"/>
      </w:pPr>
    </w:p>
    <w:p w:rsidR="006D1F57" w:rsidRDefault="004F5F13" w:rsidP="00416142">
      <w:pPr>
        <w:pStyle w:val="RecText"/>
        <w:jc w:val="both"/>
      </w:pPr>
      <w:r>
        <w:t>Garfield Township is abutted by the City of Traverse City, Elmwood Township, Long Lake Township, Blair Township, and East Bay Township</w:t>
      </w:r>
      <w:r w:rsidR="005E7853">
        <w:t xml:space="preserve"> (</w:t>
      </w:r>
      <w:r w:rsidR="005E7853" w:rsidRPr="0030778D">
        <w:rPr>
          <w:i/>
        </w:rPr>
        <w:t>see</w:t>
      </w:r>
      <w:r w:rsidR="005E7853">
        <w:t xml:space="preserve"> </w:t>
      </w:r>
      <w:r w:rsidR="005E7853" w:rsidRPr="0030778D">
        <w:rPr>
          <w:b/>
        </w:rPr>
        <w:t>Map 2</w:t>
      </w:r>
      <w:r w:rsidR="005E7853">
        <w:t xml:space="preserve"> and </w:t>
      </w:r>
      <w:r w:rsidR="005E7853" w:rsidRPr="0030778D">
        <w:rPr>
          <w:b/>
        </w:rPr>
        <w:t>Map 3</w:t>
      </w:r>
      <w:r w:rsidR="005E7853">
        <w:t>)</w:t>
      </w:r>
      <w:r>
        <w:t xml:space="preserve">. </w:t>
      </w:r>
      <w:r w:rsidR="003571A9">
        <w:t xml:space="preserve">Garfield Township has </w:t>
      </w:r>
      <w:r w:rsidR="00DD54D0">
        <w:t>held</w:t>
      </w:r>
      <w:r w:rsidR="003571A9">
        <w:t xml:space="preserve"> combined plannin</w:t>
      </w:r>
      <w:r w:rsidR="00B17ACC">
        <w:t>g meetings with these neighbors</w:t>
      </w:r>
      <w:r w:rsidR="003571A9">
        <w:t xml:space="preserve"> and will continue to do so. In addition, the Grand Traverse County Planning Department has done a good job </w:t>
      </w:r>
      <w:r w:rsidR="006D1F57">
        <w:t>in</w:t>
      </w:r>
      <w:r w:rsidR="003571A9">
        <w:t xml:space="preserve"> helping neighboring communities work together towards common goals. </w:t>
      </w:r>
    </w:p>
    <w:p w:rsidR="004F5F13" w:rsidRDefault="00191EE2" w:rsidP="00416142">
      <w:pPr>
        <w:pStyle w:val="RecText"/>
        <w:jc w:val="both"/>
      </w:pPr>
      <w:r>
        <w:t>The following is a brie</w:t>
      </w:r>
      <w:r w:rsidR="00416142">
        <w:t xml:space="preserve">f discussion of how neighboring </w:t>
      </w:r>
      <w:r>
        <w:t>land use and zoning r</w:t>
      </w:r>
      <w:r w:rsidR="00784483">
        <w:t>elate to that of the Township:</w:t>
      </w:r>
      <w:r>
        <w:t xml:space="preserve"> </w:t>
      </w:r>
    </w:p>
    <w:p w:rsidR="002C7970" w:rsidRDefault="002C7970" w:rsidP="00416142">
      <w:pPr>
        <w:pStyle w:val="RecTitle"/>
        <w:jc w:val="both"/>
        <w:rPr>
          <w:sz w:val="28"/>
          <w:szCs w:val="28"/>
        </w:rPr>
      </w:pPr>
    </w:p>
    <w:p w:rsidR="00191EE2" w:rsidRPr="00784483" w:rsidRDefault="002C7970" w:rsidP="008872CA">
      <w:pPr>
        <w:pStyle w:val="Heading2"/>
        <w:rPr>
          <w:rFonts w:ascii="Trajan Pro" w:hAnsi="Trajan Pro"/>
          <w:b w:val="0"/>
          <w:smallCaps/>
          <w:color w:val="auto"/>
          <w:sz w:val="28"/>
        </w:rPr>
      </w:pPr>
      <w:bookmarkStart w:id="20" w:name="_Toc497207796"/>
      <w:r w:rsidRPr="00784483">
        <w:rPr>
          <w:rFonts w:ascii="Trajan Pro" w:hAnsi="Trajan Pro"/>
          <w:b w:val="0"/>
          <w:smallCaps/>
          <w:color w:val="auto"/>
          <w:sz w:val="28"/>
        </w:rPr>
        <w:t>The City of Traverse City</w:t>
      </w:r>
      <w:bookmarkEnd w:id="20"/>
      <w:r w:rsidRPr="00784483">
        <w:rPr>
          <w:rFonts w:ascii="Trajan Pro" w:hAnsi="Trajan Pro"/>
          <w:b w:val="0"/>
          <w:smallCaps/>
          <w:color w:val="auto"/>
          <w:sz w:val="28"/>
        </w:rPr>
        <w:t xml:space="preserve"> </w:t>
      </w:r>
    </w:p>
    <w:p w:rsidR="00191EE2" w:rsidRDefault="00191EE2" w:rsidP="00416142">
      <w:pPr>
        <w:pStyle w:val="RecText"/>
        <w:jc w:val="both"/>
      </w:pPr>
      <w:r>
        <w:t xml:space="preserve">The City’s zoning is generally </w:t>
      </w:r>
      <w:r w:rsidR="00416142">
        <w:t>consistent with the Township</w:t>
      </w:r>
      <w:r w:rsidR="00784483">
        <w:t>’s</w:t>
      </w:r>
      <w:r w:rsidR="00416142">
        <w:t xml:space="preserve"> with a</w:t>
      </w:r>
      <w:r>
        <w:t xml:space="preserve"> </w:t>
      </w:r>
      <w:r w:rsidR="00784483">
        <w:t xml:space="preserve">large </w:t>
      </w:r>
      <w:r>
        <w:t xml:space="preserve">amount of land along the boundary line </w:t>
      </w:r>
      <w:r w:rsidR="00416142">
        <w:t>being</w:t>
      </w:r>
      <w:r>
        <w:t xml:space="preserve"> zoned for residential purposes. Front Street (Long Lake </w:t>
      </w:r>
      <w:r w:rsidR="00784483">
        <w:t xml:space="preserve">Road) is developed as a medical and </w:t>
      </w:r>
      <w:r>
        <w:t>office corridor, as it is within the Township. Multi-family residential development along Boardman Lake is consistent. Indust</w:t>
      </w:r>
      <w:r w:rsidR="00784483">
        <w:t>rial activity along Park Drive and</w:t>
      </w:r>
      <w:r>
        <w:t xml:space="preserve"> Woodmere Avenue is consistent. Traverse City has adopted a Corridors Master Plan</w:t>
      </w:r>
      <w:r w:rsidR="00416142">
        <w:t xml:space="preserve"> designed to improve the appearance, function</w:t>
      </w:r>
      <w:r w:rsidR="00784483">
        <w:t>,</w:t>
      </w:r>
      <w:r w:rsidR="00416142">
        <w:t xml:space="preserve"> and vitality of the City’s commercial corridors, many of which are shared with the Township. Joint planning opportunities to broaden the vision of this Corridors Master Plan to include Township corridors should be considered. </w:t>
      </w:r>
    </w:p>
    <w:p w:rsidR="00312BD7" w:rsidRDefault="00312BD7" w:rsidP="00416142">
      <w:pPr>
        <w:pStyle w:val="RecText"/>
        <w:jc w:val="both"/>
      </w:pPr>
      <w:r>
        <w:t>One particular portion of the Township, known as the Grand Traverse Commons, is jointly planned and zoned under the authority of the City of Traverse City and Charter Township of Garf</w:t>
      </w:r>
      <w:r w:rsidR="00F552FA">
        <w:t>ield Joint P</w:t>
      </w:r>
      <w:r w:rsidR="00232231">
        <w:t>lanning Commission, with a new zoning o</w:t>
      </w:r>
      <w:r w:rsidR="00F552FA">
        <w:t xml:space="preserve">rdinance adopted in May of 2017. </w:t>
      </w:r>
    </w:p>
    <w:p w:rsidR="005E7853" w:rsidRDefault="005E7853" w:rsidP="00C2179D">
      <w:pPr>
        <w:pStyle w:val="RecTitle"/>
        <w:jc w:val="both"/>
        <w:rPr>
          <w:sz w:val="28"/>
          <w:szCs w:val="28"/>
        </w:rPr>
      </w:pPr>
    </w:p>
    <w:p w:rsidR="00C2179D" w:rsidRPr="00AE19AD" w:rsidRDefault="00C2179D" w:rsidP="008872CA">
      <w:pPr>
        <w:pStyle w:val="Heading2"/>
        <w:rPr>
          <w:rFonts w:ascii="Trajan Pro" w:hAnsi="Trajan Pro"/>
          <w:b w:val="0"/>
          <w:smallCaps/>
          <w:color w:val="auto"/>
          <w:sz w:val="28"/>
        </w:rPr>
      </w:pPr>
      <w:bookmarkStart w:id="21" w:name="_Toc497207797"/>
      <w:r w:rsidRPr="00AE19AD">
        <w:rPr>
          <w:rFonts w:ascii="Trajan Pro" w:hAnsi="Trajan Pro"/>
          <w:b w:val="0"/>
          <w:smallCaps/>
          <w:color w:val="auto"/>
          <w:sz w:val="28"/>
        </w:rPr>
        <w:t>East Bay Township</w:t>
      </w:r>
      <w:bookmarkEnd w:id="21"/>
      <w:r w:rsidRPr="00AE19AD">
        <w:rPr>
          <w:rFonts w:ascii="Trajan Pro" w:hAnsi="Trajan Pro"/>
          <w:b w:val="0"/>
          <w:smallCaps/>
          <w:color w:val="auto"/>
          <w:sz w:val="28"/>
        </w:rPr>
        <w:t xml:space="preserve"> </w:t>
      </w:r>
    </w:p>
    <w:p w:rsidR="003571A9" w:rsidRDefault="00C2179D" w:rsidP="00416142">
      <w:pPr>
        <w:pStyle w:val="RecText"/>
        <w:jc w:val="both"/>
      </w:pPr>
      <w:r>
        <w:t xml:space="preserve">Planning and zoning is generally consistent with the exception of East Bay Township encouraging the redevelopment of dated single-family residential lots with multi-family units along South Airport Road. </w:t>
      </w:r>
      <w:r w:rsidR="006D1F57">
        <w:t>G</w:t>
      </w:r>
      <w:r w:rsidR="003571A9">
        <w:t xml:space="preserve">arfield Township and East Bay Township have collaborated on a corridor plan for Hammond Road. </w:t>
      </w:r>
    </w:p>
    <w:p w:rsidR="005E7853" w:rsidRDefault="005E7853" w:rsidP="002C7970">
      <w:pPr>
        <w:pStyle w:val="RecTitle"/>
        <w:rPr>
          <w:sz w:val="28"/>
          <w:szCs w:val="28"/>
        </w:rPr>
      </w:pPr>
    </w:p>
    <w:p w:rsidR="002C7970" w:rsidRPr="00AE19AD" w:rsidRDefault="002C7970" w:rsidP="008872CA">
      <w:pPr>
        <w:pStyle w:val="Heading2"/>
        <w:rPr>
          <w:rFonts w:ascii="Trajan Pro" w:hAnsi="Trajan Pro"/>
          <w:b w:val="0"/>
          <w:smallCaps/>
          <w:color w:val="auto"/>
          <w:sz w:val="28"/>
        </w:rPr>
      </w:pPr>
      <w:bookmarkStart w:id="22" w:name="_Toc497207798"/>
      <w:r w:rsidRPr="00AE19AD">
        <w:rPr>
          <w:rFonts w:ascii="Trajan Pro" w:hAnsi="Trajan Pro"/>
          <w:b w:val="0"/>
          <w:smallCaps/>
          <w:color w:val="auto"/>
          <w:sz w:val="28"/>
        </w:rPr>
        <w:t>Blair Township</w:t>
      </w:r>
      <w:bookmarkEnd w:id="22"/>
      <w:r w:rsidRPr="00AE19AD">
        <w:rPr>
          <w:rFonts w:ascii="Trajan Pro" w:hAnsi="Trajan Pro"/>
          <w:b w:val="0"/>
          <w:smallCaps/>
          <w:color w:val="auto"/>
          <w:sz w:val="28"/>
        </w:rPr>
        <w:t xml:space="preserve"> </w:t>
      </w:r>
    </w:p>
    <w:p w:rsidR="002C7970" w:rsidRPr="002C7970" w:rsidRDefault="002C7970" w:rsidP="00AE19AD">
      <w:pPr>
        <w:pStyle w:val="RecText"/>
        <w:jc w:val="both"/>
      </w:pPr>
      <w:r>
        <w:t>Blair Towns</w:t>
      </w:r>
      <w:r w:rsidR="005E7853">
        <w:t>hip’s development patterns are similar to Garfield Township’s along US-3</w:t>
      </w:r>
      <w:r w:rsidR="00AE19AD">
        <w:t>1 in the area near Chums Corner</w:t>
      </w:r>
      <w:r w:rsidR="00CE4D83">
        <w:t>s</w:t>
      </w:r>
      <w:r w:rsidR="005E7853">
        <w:t>. However, Blair Township’s planning and</w:t>
      </w:r>
      <w:r w:rsidR="00AE19AD">
        <w:t xml:space="preserve"> land use patterns include high-</w:t>
      </w:r>
      <w:r w:rsidR="005E7853">
        <w:t>density residen</w:t>
      </w:r>
      <w:r w:rsidR="00AE19AD">
        <w:t>tial development adjacent to Garfield</w:t>
      </w:r>
      <w:r w:rsidR="005E7853">
        <w:t xml:space="preserve"> Township’s plan</w:t>
      </w:r>
      <w:r w:rsidR="00970BA3">
        <w:t>s</w:t>
      </w:r>
      <w:r w:rsidR="005E7853">
        <w:t xml:space="preserve"> for low-density residential uses. </w:t>
      </w:r>
    </w:p>
    <w:p w:rsidR="00191EE2" w:rsidRDefault="00191EE2" w:rsidP="004F5F13">
      <w:pPr>
        <w:pStyle w:val="RecText"/>
      </w:pPr>
    </w:p>
    <w:p w:rsidR="00E63D4B" w:rsidRPr="00AE19AD" w:rsidRDefault="00E63D4B" w:rsidP="008872CA">
      <w:pPr>
        <w:pStyle w:val="Heading2"/>
        <w:rPr>
          <w:rFonts w:ascii="Trajan Pro" w:hAnsi="Trajan Pro"/>
          <w:b w:val="0"/>
          <w:smallCaps/>
          <w:color w:val="auto"/>
          <w:sz w:val="28"/>
        </w:rPr>
      </w:pPr>
      <w:bookmarkStart w:id="23" w:name="_Toc497207799"/>
      <w:r w:rsidRPr="00AE19AD">
        <w:rPr>
          <w:rFonts w:ascii="Trajan Pro" w:hAnsi="Trajan Pro"/>
          <w:b w:val="0"/>
          <w:smallCaps/>
          <w:color w:val="auto"/>
          <w:sz w:val="28"/>
        </w:rPr>
        <w:lastRenderedPageBreak/>
        <w:t>Long Lake Township</w:t>
      </w:r>
      <w:bookmarkEnd w:id="23"/>
      <w:r w:rsidRPr="00AE19AD">
        <w:rPr>
          <w:rFonts w:ascii="Trajan Pro" w:hAnsi="Trajan Pro"/>
          <w:b w:val="0"/>
          <w:smallCaps/>
          <w:color w:val="auto"/>
          <w:sz w:val="28"/>
        </w:rPr>
        <w:t xml:space="preserve"> </w:t>
      </w:r>
    </w:p>
    <w:p w:rsidR="00E63D4B" w:rsidRDefault="00970BA3" w:rsidP="00AE19AD">
      <w:pPr>
        <w:pStyle w:val="RecText"/>
        <w:jc w:val="both"/>
      </w:pPr>
      <w:r>
        <w:t xml:space="preserve">Planning is </w:t>
      </w:r>
      <w:r w:rsidR="00E63D4B">
        <w:t>consistent</w:t>
      </w:r>
      <w:r>
        <w:t xml:space="preserve"> between the two communities</w:t>
      </w:r>
      <w:r w:rsidR="00E63D4B">
        <w:t xml:space="preserve"> in identifying low-d</w:t>
      </w:r>
      <w:r>
        <w:t>ensity residential development along the south three-fourths of the shared border, and moderate-density res</w:t>
      </w:r>
      <w:r w:rsidR="00AE19AD">
        <w:t xml:space="preserve">idential along the northern 1.5 </w:t>
      </w:r>
      <w:r>
        <w:t xml:space="preserve">miles of the border. </w:t>
      </w:r>
    </w:p>
    <w:p w:rsidR="00E63D4B" w:rsidRDefault="00E63D4B" w:rsidP="004F5F13">
      <w:pPr>
        <w:pStyle w:val="RecText"/>
      </w:pPr>
    </w:p>
    <w:p w:rsidR="005E7853" w:rsidRPr="00AE19AD" w:rsidRDefault="005E7853" w:rsidP="008872CA">
      <w:pPr>
        <w:pStyle w:val="Heading2"/>
        <w:rPr>
          <w:rFonts w:ascii="Trajan Pro" w:hAnsi="Trajan Pro"/>
          <w:b w:val="0"/>
          <w:smallCaps/>
          <w:color w:val="auto"/>
          <w:sz w:val="28"/>
        </w:rPr>
      </w:pPr>
      <w:bookmarkStart w:id="24" w:name="_Toc497207800"/>
      <w:r w:rsidRPr="00AE19AD">
        <w:rPr>
          <w:rFonts w:ascii="Trajan Pro" w:hAnsi="Trajan Pro"/>
          <w:b w:val="0"/>
          <w:smallCaps/>
          <w:color w:val="auto"/>
          <w:sz w:val="28"/>
        </w:rPr>
        <w:t>Elmwood Township</w:t>
      </w:r>
      <w:bookmarkEnd w:id="24"/>
      <w:r w:rsidRPr="00AE19AD">
        <w:rPr>
          <w:rFonts w:ascii="Trajan Pro" w:hAnsi="Trajan Pro"/>
          <w:b w:val="0"/>
          <w:smallCaps/>
          <w:color w:val="auto"/>
          <w:sz w:val="28"/>
        </w:rPr>
        <w:t xml:space="preserve"> </w:t>
      </w:r>
    </w:p>
    <w:p w:rsidR="00E63D4B" w:rsidRDefault="00E63D4B" w:rsidP="00AE19AD">
      <w:pPr>
        <w:pStyle w:val="RecText"/>
        <w:jc w:val="both"/>
      </w:pPr>
      <w:r>
        <w:t>Elmwood Township’s land use and zoning is relatively consistent alon</w:t>
      </w:r>
      <w:r w:rsidR="00143D85">
        <w:t>g the M-72 corridor, which the t</w:t>
      </w:r>
      <w:r>
        <w:t>ownsh</w:t>
      </w:r>
      <w:r w:rsidR="00AE19AD">
        <w:t>ip</w:t>
      </w:r>
      <w:r>
        <w:t xml:space="preserve">s share. Adjacent land uses </w:t>
      </w:r>
      <w:r w:rsidR="00373850">
        <w:t xml:space="preserve">between the two townships </w:t>
      </w:r>
      <w:r>
        <w:t>are generally low</w:t>
      </w:r>
      <w:r w:rsidR="006D1F57">
        <w:t>-density</w:t>
      </w:r>
      <w:r w:rsidR="00AE19AD">
        <w:t xml:space="preserve"> residential.</w:t>
      </w: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p w:rsidR="003571A9" w:rsidRDefault="003571A9" w:rsidP="00E63D4B">
      <w:pPr>
        <w:pStyle w:val="RecText"/>
      </w:pPr>
    </w:p>
    <w:bookmarkStart w:id="25" w:name="Housing"/>
    <w:p w:rsidR="00BB458F" w:rsidRDefault="00FC40B3" w:rsidP="00FA7C42">
      <w:pPr>
        <w:pStyle w:val="RecTitle"/>
        <w:jc w:val="both"/>
      </w:pPr>
      <w:r w:rsidRPr="0003126E">
        <w:rPr>
          <w:rStyle w:val="Heading1Char"/>
          <w:rFonts w:ascii="Trajan Pro" w:hAnsi="Trajan Pro"/>
          <w:b w:val="0"/>
          <w:color w:val="auto"/>
          <w:sz w:val="32"/>
        </w:rPr>
        <w:lastRenderedPageBreak/>
        <w:fldChar w:fldCharType="begin"/>
      </w:r>
      <w:r w:rsidR="001428B1" w:rsidRPr="0003126E">
        <w:rPr>
          <w:rStyle w:val="Heading1Char"/>
          <w:rFonts w:ascii="Trajan Pro" w:hAnsi="Trajan Pro"/>
          <w:b w:val="0"/>
          <w:color w:val="auto"/>
          <w:sz w:val="32"/>
        </w:rPr>
        <w:instrText xml:space="preserve"> HYPERLINK  \l "Introduction" </w:instrText>
      </w:r>
      <w:r w:rsidRPr="0003126E">
        <w:rPr>
          <w:rStyle w:val="Heading1Char"/>
          <w:rFonts w:ascii="Trajan Pro" w:hAnsi="Trajan Pro"/>
          <w:b w:val="0"/>
          <w:color w:val="auto"/>
          <w:sz w:val="32"/>
        </w:rPr>
        <w:fldChar w:fldCharType="separate"/>
      </w:r>
      <w:bookmarkStart w:id="26" w:name="_Toc497207801"/>
      <w:r w:rsidR="00BB458F" w:rsidRPr="0003126E">
        <w:rPr>
          <w:rStyle w:val="Heading1Char"/>
          <w:rFonts w:ascii="Trajan Pro" w:hAnsi="Trajan Pro"/>
          <w:b w:val="0"/>
          <w:color w:val="auto"/>
          <w:sz w:val="32"/>
        </w:rPr>
        <w:t>Housing</w:t>
      </w:r>
      <w:bookmarkEnd w:id="25"/>
      <w:bookmarkEnd w:id="26"/>
      <w:r w:rsidRPr="0003126E">
        <w:rPr>
          <w:rStyle w:val="Heading1Char"/>
          <w:rFonts w:ascii="Trajan Pro" w:hAnsi="Trajan Pro"/>
          <w:b w:val="0"/>
          <w:color w:val="auto"/>
          <w:sz w:val="32"/>
        </w:rPr>
        <w:fldChar w:fldCharType="end"/>
      </w:r>
      <w:r w:rsidR="006B6E22">
        <w:rPr>
          <w:rStyle w:val="FootnoteReference"/>
        </w:rPr>
        <w:footnoteReference w:id="4"/>
      </w:r>
      <w:r w:rsidR="00BB458F">
        <w:t xml:space="preserve"> </w:t>
      </w:r>
    </w:p>
    <w:p w:rsidR="0003126E" w:rsidRDefault="0003126E" w:rsidP="00FA7C42">
      <w:pPr>
        <w:pStyle w:val="RecTitle"/>
        <w:jc w:val="both"/>
      </w:pPr>
    </w:p>
    <w:p w:rsidR="00BB458F" w:rsidRDefault="00CC46F0" w:rsidP="00FA7C42">
      <w:pPr>
        <w:pStyle w:val="RecText"/>
        <w:jc w:val="both"/>
      </w:pPr>
      <w:r>
        <w:t xml:space="preserve">This chapter presents an overview </w:t>
      </w:r>
      <w:r w:rsidR="00BB458F">
        <w:t xml:space="preserve">of housing trends and conditions in the Township. Trends are used to project anticipated development need and demand in the future. The </w:t>
      </w:r>
      <w:r>
        <w:t xml:space="preserve">information </w:t>
      </w:r>
      <w:r w:rsidR="00BB458F">
        <w:t xml:space="preserve">used in this </w:t>
      </w:r>
      <w:r w:rsidR="001E1652">
        <w:t>section</w:t>
      </w:r>
      <w:r w:rsidR="00BB458F">
        <w:t xml:space="preserve"> </w:t>
      </w:r>
      <w:r w:rsidR="001E1652">
        <w:t xml:space="preserve">was generated by </w:t>
      </w:r>
      <w:r>
        <w:t xml:space="preserve">the </w:t>
      </w:r>
      <w:r w:rsidR="001E1652">
        <w:t xml:space="preserve">2012 </w:t>
      </w:r>
      <w:r>
        <w:t xml:space="preserve">Grand Traverse County </w:t>
      </w:r>
      <w:r w:rsidR="001E1652">
        <w:t xml:space="preserve">Housing Inventory, which is hereby incorporated by reference and should be used where a deeper analysis of housing needs in the region is required. </w:t>
      </w:r>
    </w:p>
    <w:p w:rsidR="009F43DD" w:rsidRDefault="009F43DD" w:rsidP="00FA7C42">
      <w:pPr>
        <w:pStyle w:val="RecTitle"/>
        <w:jc w:val="both"/>
        <w:rPr>
          <w:sz w:val="24"/>
          <w:szCs w:val="24"/>
        </w:rPr>
      </w:pPr>
    </w:p>
    <w:p w:rsidR="004C72A6" w:rsidRPr="00912EE5" w:rsidRDefault="004C72A6" w:rsidP="008872CA">
      <w:pPr>
        <w:pStyle w:val="Heading2"/>
        <w:rPr>
          <w:rFonts w:ascii="Trajan Pro" w:hAnsi="Trajan Pro"/>
          <w:b w:val="0"/>
          <w:smallCaps/>
          <w:color w:val="auto"/>
          <w:sz w:val="28"/>
        </w:rPr>
      </w:pPr>
      <w:bookmarkStart w:id="27" w:name="_Toc497207802"/>
      <w:r w:rsidRPr="00912EE5">
        <w:rPr>
          <w:rFonts w:ascii="Trajan Pro" w:hAnsi="Trajan Pro"/>
          <w:b w:val="0"/>
          <w:smallCaps/>
          <w:color w:val="auto"/>
          <w:sz w:val="28"/>
        </w:rPr>
        <w:t>D</w:t>
      </w:r>
      <w:r w:rsidR="00912EE5">
        <w:rPr>
          <w:rFonts w:ascii="Trajan Pro" w:hAnsi="Trajan Pro"/>
          <w:b w:val="0"/>
          <w:smallCaps/>
          <w:color w:val="auto"/>
          <w:sz w:val="28"/>
        </w:rPr>
        <w:t>iversity</w:t>
      </w:r>
      <w:bookmarkEnd w:id="27"/>
      <w:r w:rsidRPr="00912EE5">
        <w:rPr>
          <w:rFonts w:ascii="Trajan Pro" w:hAnsi="Trajan Pro"/>
          <w:b w:val="0"/>
          <w:smallCaps/>
          <w:color w:val="auto"/>
          <w:sz w:val="28"/>
        </w:rPr>
        <w:t xml:space="preserve"> </w:t>
      </w:r>
    </w:p>
    <w:p w:rsidR="001E1652" w:rsidRDefault="001E1652" w:rsidP="00FA7C42">
      <w:pPr>
        <w:pStyle w:val="RecText"/>
        <w:jc w:val="both"/>
      </w:pPr>
      <w:r>
        <w:t>Based on a par</w:t>
      </w:r>
      <w:r w:rsidR="004B2C3E">
        <w:t>ticular community and household</w:t>
      </w:r>
      <w:r>
        <w:t xml:space="preserve"> demographic, a variety of housing choices leads to easier </w:t>
      </w:r>
      <w:r w:rsidR="004B2C3E">
        <w:t>decisions regarding the</w:t>
      </w:r>
      <w:r>
        <w:t xml:space="preserve"> type, location, and size of the housing a family may choose, including whether they rent or own.</w:t>
      </w:r>
      <w:r w:rsidR="00EC075F">
        <w:t xml:space="preserve"> As</w:t>
      </w:r>
      <w:r w:rsidR="00823EBD">
        <w:t xml:space="preserve"> an urban area with </w:t>
      </w:r>
      <w:r w:rsidR="00EC075F">
        <w:t xml:space="preserve">established </w:t>
      </w:r>
      <w:r w:rsidR="00823EBD">
        <w:t xml:space="preserve">municipal </w:t>
      </w:r>
      <w:r w:rsidR="00EC075F">
        <w:t xml:space="preserve">water and sewer </w:t>
      </w:r>
      <w:r w:rsidR="00823EBD">
        <w:t xml:space="preserve">services, </w:t>
      </w:r>
      <w:r w:rsidR="00EC075F">
        <w:t xml:space="preserve">the </w:t>
      </w:r>
      <w:r w:rsidR="00823EBD">
        <w:t>Township includes a number of apartment complexes and condominium developments, and</w:t>
      </w:r>
      <w:r w:rsidR="000825E9">
        <w:t xml:space="preserve"> it</w:t>
      </w:r>
      <w:r w:rsidR="00823EBD">
        <w:t xml:space="preserve"> </w:t>
      </w:r>
      <w:r w:rsidR="00422B9B">
        <w:t xml:space="preserve">therefore </w:t>
      </w:r>
      <w:r w:rsidR="00823EBD">
        <w:t>has a good mix of single</w:t>
      </w:r>
      <w:r w:rsidR="00422B9B">
        <w:t>-</w:t>
      </w:r>
      <w:r w:rsidR="00823EBD">
        <w:t xml:space="preserve"> and multi-family units. </w:t>
      </w:r>
    </w:p>
    <w:p w:rsidR="001860E5" w:rsidRPr="00554DAC" w:rsidRDefault="001860E5" w:rsidP="00FA7C42">
      <w:pPr>
        <w:pStyle w:val="RecText"/>
        <w:jc w:val="both"/>
        <w:rPr>
          <w:i/>
        </w:rPr>
      </w:pPr>
      <w:r w:rsidRPr="00554DAC">
        <w:rPr>
          <w:b/>
          <w:i/>
          <w:color w:val="1F497D" w:themeColor="text2"/>
        </w:rPr>
        <w:t>GOAL:</w:t>
      </w:r>
      <w:r w:rsidR="00FC40B3" w:rsidRPr="00FC40B3">
        <w:rPr>
          <w:i/>
          <w:noProof/>
          <w:color w:val="1F497D" w:themeColor="text2"/>
          <w:szCs w:val="24"/>
          <w:lang w:eastAsia="zh-TW"/>
        </w:rPr>
        <w:pict>
          <v:shape id="_x0000_s1430" type="#_x0000_t202" style="position:absolute;left:0;text-align:left;margin-left:179.85pt;margin-top:13.6pt;width:336.65pt;height:211.9pt;z-index:-251290624;mso-position-horizontal-relative:text;mso-position-vertical-relative:text;mso-width-relative:margin;mso-height-relative:margin" wrapcoords="-49 0 -49 21513 21600 21513 21600 0 -49 0" stroked="f">
            <o:lock v:ext="edit" aspectratio="t"/>
            <v:textbox style="mso-next-textbox:#_x0000_s1430">
              <w:txbxContent>
                <w:p w:rsidR="00635E58" w:rsidRDefault="00635E58">
                  <w:r>
                    <w:rPr>
                      <w:noProof/>
                    </w:rPr>
                    <w:drawing>
                      <wp:inline distT="0" distB="0" distL="0" distR="0">
                        <wp:extent cx="3867756" cy="1371600"/>
                        <wp:effectExtent l="19050" t="0" r="0" b="0"/>
                        <wp:docPr id="26" name="Picture 25" descr="Arbors_Loft_Ga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bors_Loft_Garage.JPG"/>
                                <pic:cNvPicPr/>
                              </pic:nvPicPr>
                              <pic:blipFill>
                                <a:blip r:embed="rId32"/>
                                <a:stretch>
                                  <a:fillRect/>
                                </a:stretch>
                              </pic:blipFill>
                              <pic:spPr>
                                <a:xfrm>
                                  <a:off x="0" y="0"/>
                                  <a:ext cx="3882551" cy="1376847"/>
                                </a:xfrm>
                                <a:prstGeom prst="rect">
                                  <a:avLst/>
                                </a:prstGeom>
                              </pic:spPr>
                            </pic:pic>
                          </a:graphicData>
                        </a:graphic>
                      </wp:inline>
                    </w:drawing>
                  </w:r>
                </w:p>
                <w:p w:rsidR="00635E58" w:rsidRDefault="00635E58" w:rsidP="00EE7630">
                  <w:pPr>
                    <w:ind w:left="450" w:right="686"/>
                    <w:jc w:val="both"/>
                    <w:rPr>
                      <w:rFonts w:ascii="Garamond" w:hAnsi="Garamond"/>
                      <w:i/>
                      <w:color w:val="1F497D" w:themeColor="text2"/>
                      <w:sz w:val="24"/>
                      <w:szCs w:val="24"/>
                    </w:rPr>
                  </w:pPr>
                  <w:r w:rsidRPr="007E4C76">
                    <w:rPr>
                      <w:rFonts w:ascii="Garamond" w:hAnsi="Garamond"/>
                      <w:i/>
                      <w:color w:val="1F497D" w:themeColor="text2"/>
                      <w:sz w:val="24"/>
                      <w:szCs w:val="24"/>
                    </w:rPr>
                    <w:t xml:space="preserve">Thoughtful design can provide diverse housing options while also making financial sense for the development community, such as this loft-garage structure at the Arbors Apartments in place of a traditional carport. </w:t>
                  </w:r>
                </w:p>
                <w:p w:rsidR="00635E58" w:rsidRPr="007E4C76" w:rsidRDefault="00635E58" w:rsidP="00EE7630">
                  <w:pPr>
                    <w:ind w:left="450" w:right="686"/>
                    <w:jc w:val="both"/>
                    <w:rPr>
                      <w:rFonts w:ascii="Garamond" w:hAnsi="Garamond"/>
                      <w:i/>
                      <w:color w:val="1F497D" w:themeColor="text2"/>
                      <w:sz w:val="24"/>
                      <w:szCs w:val="24"/>
                    </w:rPr>
                  </w:pPr>
                  <w:proofErr w:type="gramStart"/>
                  <w:r>
                    <w:rPr>
                      <w:rFonts w:ascii="Garamond" w:hAnsi="Garamond"/>
                      <w:i/>
                      <w:color w:val="1F497D" w:themeColor="text2"/>
                      <w:sz w:val="24"/>
                      <w:szCs w:val="24"/>
                    </w:rPr>
                    <w:t>Image courtesy of Oppenhuizen Architects.</w:t>
                  </w:r>
                  <w:proofErr w:type="gramEnd"/>
                  <w:r>
                    <w:rPr>
                      <w:rFonts w:ascii="Garamond" w:hAnsi="Garamond"/>
                      <w:i/>
                      <w:color w:val="1F497D" w:themeColor="text2"/>
                      <w:sz w:val="24"/>
                      <w:szCs w:val="24"/>
                    </w:rPr>
                    <w:t xml:space="preserve"> </w:t>
                  </w:r>
                </w:p>
              </w:txbxContent>
            </v:textbox>
            <w10:wrap type="tight"/>
          </v:shape>
        </w:pict>
      </w:r>
      <w:r w:rsidRPr="00554DAC">
        <w:rPr>
          <w:b/>
          <w:i/>
          <w:color w:val="548DD4" w:themeColor="text2" w:themeTint="99"/>
        </w:rPr>
        <w:t xml:space="preserve"> </w:t>
      </w:r>
      <w:r w:rsidR="00BD3860" w:rsidRPr="00554DAC">
        <w:rPr>
          <w:i/>
        </w:rPr>
        <w:t xml:space="preserve">Diversity in the rental market is </w:t>
      </w:r>
      <w:r w:rsidR="00EC075F" w:rsidRPr="00554DAC">
        <w:rPr>
          <w:i/>
        </w:rPr>
        <w:t xml:space="preserve">also </w:t>
      </w:r>
      <w:r w:rsidR="00BD3860" w:rsidRPr="00554DAC">
        <w:rPr>
          <w:i/>
        </w:rPr>
        <w:t xml:space="preserve">important in terms of </w:t>
      </w:r>
      <w:r w:rsidR="00FA7C42" w:rsidRPr="00554DAC">
        <w:rPr>
          <w:i/>
        </w:rPr>
        <w:t>unit s</w:t>
      </w:r>
      <w:r w:rsidR="00BD3860" w:rsidRPr="00554DAC">
        <w:rPr>
          <w:i/>
        </w:rPr>
        <w:t>ize</w:t>
      </w:r>
      <w:r w:rsidR="00EC075F" w:rsidRPr="00554DAC">
        <w:rPr>
          <w:i/>
        </w:rPr>
        <w:t>. I</w:t>
      </w:r>
      <w:r w:rsidR="00BD3860" w:rsidRPr="00554DAC">
        <w:rPr>
          <w:i/>
        </w:rPr>
        <w:t>n particular</w:t>
      </w:r>
      <w:r w:rsidR="00EC075F" w:rsidRPr="00554DAC">
        <w:rPr>
          <w:i/>
        </w:rPr>
        <w:t>, there is a known</w:t>
      </w:r>
      <w:r w:rsidR="00BD3860" w:rsidRPr="00554DAC">
        <w:rPr>
          <w:i/>
        </w:rPr>
        <w:t xml:space="preserve"> </w:t>
      </w:r>
      <w:r w:rsidR="00FA7C42" w:rsidRPr="00554DAC">
        <w:rPr>
          <w:i/>
        </w:rPr>
        <w:t>shortage o</w:t>
      </w:r>
      <w:r w:rsidR="00BD3860" w:rsidRPr="00554DAC">
        <w:rPr>
          <w:i/>
        </w:rPr>
        <w:t>f single-bedroom or loft-st</w:t>
      </w:r>
      <w:r w:rsidR="002F72D7">
        <w:rPr>
          <w:i/>
        </w:rPr>
        <w:t>yle units, leading to a drain on</w:t>
      </w:r>
      <w:r w:rsidR="00BD3860" w:rsidRPr="00554DAC">
        <w:rPr>
          <w:i/>
        </w:rPr>
        <w:t xml:space="preserve"> income </w:t>
      </w:r>
      <w:r w:rsidR="00FA7C42" w:rsidRPr="00554DAC">
        <w:rPr>
          <w:i/>
        </w:rPr>
        <w:t xml:space="preserve">as renters are forced to choose a larger, more expensive option. </w:t>
      </w:r>
    </w:p>
    <w:p w:rsidR="004C72A6" w:rsidRPr="00554DAC" w:rsidRDefault="001860E5" w:rsidP="00FA7C42">
      <w:pPr>
        <w:pStyle w:val="RecText"/>
        <w:jc w:val="both"/>
        <w:rPr>
          <w:i/>
        </w:rPr>
      </w:pPr>
      <w:r w:rsidRPr="00554DAC">
        <w:rPr>
          <w:b/>
          <w:i/>
          <w:color w:val="1F497D" w:themeColor="text2"/>
          <w:szCs w:val="24"/>
        </w:rPr>
        <w:t>OBJECTIVE:</w:t>
      </w:r>
      <w:r w:rsidRPr="00554DAC">
        <w:rPr>
          <w:i/>
          <w:color w:val="1F497D" w:themeColor="text2"/>
          <w:szCs w:val="24"/>
        </w:rPr>
        <w:t xml:space="preserve"> </w:t>
      </w:r>
      <w:r w:rsidRPr="00554DAC">
        <w:rPr>
          <w:i/>
        </w:rPr>
        <w:t xml:space="preserve">The Township should encourage development which includes a mix of </w:t>
      </w:r>
      <w:r w:rsidR="00221082" w:rsidRPr="00554DAC">
        <w:rPr>
          <w:i/>
        </w:rPr>
        <w:t>housing options. T</w:t>
      </w:r>
      <w:r w:rsidR="00FA7C42" w:rsidRPr="00554DAC">
        <w:rPr>
          <w:i/>
        </w:rPr>
        <w:t xml:space="preserve">he market does seem to be naturally adjusting to meet this </w:t>
      </w:r>
      <w:r w:rsidR="00E12BBA" w:rsidRPr="00554DAC">
        <w:rPr>
          <w:i/>
        </w:rPr>
        <w:t>demand</w:t>
      </w:r>
      <w:r w:rsidR="00FA7C42" w:rsidRPr="00554DAC">
        <w:rPr>
          <w:i/>
        </w:rPr>
        <w:t>, as indicated by projects such as the Arbors Apartments</w:t>
      </w:r>
      <w:r w:rsidR="0081509A" w:rsidRPr="00554DAC">
        <w:rPr>
          <w:i/>
        </w:rPr>
        <w:t xml:space="preserve"> constructing</w:t>
      </w:r>
      <w:r w:rsidR="00FA7C42" w:rsidRPr="00554DAC">
        <w:rPr>
          <w:i/>
        </w:rPr>
        <w:t xml:space="preserve"> </w:t>
      </w:r>
      <w:r w:rsidR="00ED1C1E" w:rsidRPr="00554DAC">
        <w:rPr>
          <w:i/>
        </w:rPr>
        <w:t xml:space="preserve">24 </w:t>
      </w:r>
      <w:r w:rsidR="00FA7C42" w:rsidRPr="00554DAC">
        <w:rPr>
          <w:i/>
        </w:rPr>
        <w:t>loft</w:t>
      </w:r>
      <w:r w:rsidR="00ED1C1E" w:rsidRPr="00554DAC">
        <w:rPr>
          <w:i/>
        </w:rPr>
        <w:t xml:space="preserve">/garage </w:t>
      </w:r>
      <w:r w:rsidR="00FA7C42" w:rsidRPr="00554DAC">
        <w:rPr>
          <w:i/>
        </w:rPr>
        <w:t>choices in place of standard carport buildings</w:t>
      </w:r>
      <w:r w:rsidR="0081509A" w:rsidRPr="00554DAC">
        <w:rPr>
          <w:i/>
        </w:rPr>
        <w:t xml:space="preserve"> (see illustration </w:t>
      </w:r>
      <w:r w:rsidR="00422B9B">
        <w:rPr>
          <w:i/>
        </w:rPr>
        <w:t>right</w:t>
      </w:r>
      <w:r w:rsidR="0081509A" w:rsidRPr="00554DAC">
        <w:rPr>
          <w:i/>
        </w:rPr>
        <w:t>)</w:t>
      </w:r>
      <w:r w:rsidR="00FA7C42" w:rsidRPr="00554DAC">
        <w:rPr>
          <w:i/>
        </w:rPr>
        <w:t xml:space="preserve">. </w:t>
      </w:r>
    </w:p>
    <w:p w:rsidR="00FA7C42" w:rsidRDefault="00FA7C42" w:rsidP="00FA7C42">
      <w:pPr>
        <w:pStyle w:val="RecTitle"/>
        <w:jc w:val="both"/>
        <w:rPr>
          <w:sz w:val="24"/>
          <w:szCs w:val="24"/>
        </w:rPr>
      </w:pPr>
    </w:p>
    <w:p w:rsidR="003265C1" w:rsidRPr="00422B9B" w:rsidRDefault="003265C1" w:rsidP="008872CA">
      <w:pPr>
        <w:pStyle w:val="Heading2"/>
        <w:rPr>
          <w:rFonts w:ascii="Trajan Pro" w:hAnsi="Trajan Pro"/>
          <w:b w:val="0"/>
          <w:smallCaps/>
          <w:color w:val="auto"/>
          <w:sz w:val="28"/>
        </w:rPr>
      </w:pPr>
      <w:bookmarkStart w:id="28" w:name="_Toc497207803"/>
      <w:r w:rsidRPr="00422B9B">
        <w:rPr>
          <w:rFonts w:ascii="Trajan Pro" w:hAnsi="Trajan Pro"/>
          <w:b w:val="0"/>
          <w:smallCaps/>
          <w:color w:val="auto"/>
          <w:sz w:val="28"/>
        </w:rPr>
        <w:t>A</w:t>
      </w:r>
      <w:r w:rsidR="00422B9B">
        <w:rPr>
          <w:rFonts w:ascii="Trajan Pro" w:hAnsi="Trajan Pro"/>
          <w:b w:val="0"/>
          <w:smallCaps/>
          <w:color w:val="auto"/>
          <w:sz w:val="28"/>
        </w:rPr>
        <w:t>ccessibility</w:t>
      </w:r>
      <w:bookmarkEnd w:id="28"/>
    </w:p>
    <w:p w:rsidR="004C31F5" w:rsidRDefault="003265C1" w:rsidP="003265C1">
      <w:pPr>
        <w:pStyle w:val="RecText"/>
        <w:jc w:val="both"/>
      </w:pPr>
      <w:r w:rsidRPr="003265C1">
        <w:t>Accessible housing means homes which are designed w</w:t>
      </w:r>
      <w:r w:rsidR="002A11FA">
        <w:t xml:space="preserve">ith </w:t>
      </w:r>
      <w:r w:rsidR="0028404E">
        <w:t xml:space="preserve">features to meet the </w:t>
      </w:r>
      <w:r w:rsidR="00F529DD">
        <w:t>needs</w:t>
      </w:r>
      <w:r w:rsidR="0028404E">
        <w:t xml:space="preserve"> of individuals</w:t>
      </w:r>
      <w:r w:rsidR="00B01E61">
        <w:t xml:space="preserve"> with either permanent or short-</w:t>
      </w:r>
      <w:r w:rsidR="0028404E">
        <w:t>term disabilities</w:t>
      </w:r>
      <w:r w:rsidR="002A11FA">
        <w:t>.</w:t>
      </w:r>
      <w:r w:rsidR="00DA0512">
        <w:t xml:space="preserve"> Disability can occur at any age and at any moment, and it is believed that 80% of persons will have a disability at some point in their lifetime</w:t>
      </w:r>
      <w:r w:rsidR="00DA0512">
        <w:rPr>
          <w:rStyle w:val="FootnoteReference"/>
        </w:rPr>
        <w:footnoteReference w:id="5"/>
      </w:r>
      <w:r w:rsidR="00DA0512">
        <w:t xml:space="preserve">. </w:t>
      </w:r>
      <w:r w:rsidR="00DA0512" w:rsidRPr="003265C1">
        <w:t xml:space="preserve">Analysis of apartment complexes in Grand Traverse County indicates that </w:t>
      </w:r>
      <w:r w:rsidR="00DA0512">
        <w:t xml:space="preserve">only </w:t>
      </w:r>
      <w:r w:rsidR="00DA0512" w:rsidRPr="003265C1">
        <w:t>about 440</w:t>
      </w:r>
      <w:r w:rsidR="0011622E">
        <w:t xml:space="preserve"> out of a total of 7,839</w:t>
      </w:r>
      <w:r w:rsidR="00DA0512" w:rsidRPr="003265C1">
        <w:t xml:space="preserve"> </w:t>
      </w:r>
      <w:r w:rsidR="00DA0512" w:rsidRPr="003265C1">
        <w:lastRenderedPageBreak/>
        <w:t>rentals are designated as senior or disabled housing.</w:t>
      </w:r>
      <w:r w:rsidR="00DA0512">
        <w:t xml:space="preserve"> </w:t>
      </w:r>
      <w:r w:rsidR="002A11FA">
        <w:t>Between 2000 and 2010</w:t>
      </w:r>
      <w:r w:rsidR="0028404E">
        <w:t>,</w:t>
      </w:r>
      <w:r w:rsidR="002A11FA">
        <w:t xml:space="preserve"> the number of households with individuals over 60 years old increased by 48%. </w:t>
      </w:r>
    </w:p>
    <w:p w:rsidR="002A11FA" w:rsidRPr="00554DAC" w:rsidRDefault="000E7C06" w:rsidP="003265C1">
      <w:pPr>
        <w:pStyle w:val="RecText"/>
        <w:jc w:val="both"/>
        <w:rPr>
          <w:i/>
        </w:rPr>
      </w:pPr>
      <w:r w:rsidRPr="00554DAC">
        <w:rPr>
          <w:b/>
          <w:i/>
          <w:color w:val="1F497D" w:themeColor="text2"/>
        </w:rPr>
        <w:t>GOAL:</w:t>
      </w:r>
      <w:r w:rsidRPr="00554DAC">
        <w:rPr>
          <w:b/>
          <w:i/>
          <w:color w:val="548DD4" w:themeColor="text2" w:themeTint="99"/>
        </w:rPr>
        <w:t xml:space="preserve"> </w:t>
      </w:r>
      <w:r w:rsidR="001860E5" w:rsidRPr="00554DAC">
        <w:rPr>
          <w:i/>
        </w:rPr>
        <w:t>It</w:t>
      </w:r>
      <w:r w:rsidR="00DA0512" w:rsidRPr="00554DAC">
        <w:rPr>
          <w:i/>
        </w:rPr>
        <w:t xml:space="preserve"> is increasingly important to consider an adequate accessible housing supply. Accessible housing options will allow aging </w:t>
      </w:r>
      <w:r w:rsidR="001860E5" w:rsidRPr="00554DAC">
        <w:rPr>
          <w:i/>
        </w:rPr>
        <w:t xml:space="preserve">or disabled </w:t>
      </w:r>
      <w:r w:rsidR="00DA0512" w:rsidRPr="00554DAC">
        <w:rPr>
          <w:i/>
        </w:rPr>
        <w:t xml:space="preserve">individuals to remain in their home. </w:t>
      </w:r>
    </w:p>
    <w:p w:rsidR="000825E9" w:rsidRDefault="001860E5" w:rsidP="000825E9">
      <w:pPr>
        <w:pStyle w:val="RecText"/>
        <w:jc w:val="both"/>
        <w:rPr>
          <w:i/>
          <w:color w:val="000000" w:themeColor="text1"/>
        </w:rPr>
      </w:pPr>
      <w:r w:rsidRPr="00554DAC">
        <w:rPr>
          <w:b/>
          <w:i/>
          <w:color w:val="1F497D" w:themeColor="text2"/>
        </w:rPr>
        <w:t xml:space="preserve">OBJECTIVE: </w:t>
      </w:r>
      <w:r w:rsidRPr="00554DAC">
        <w:rPr>
          <w:i/>
          <w:color w:val="000000" w:themeColor="text1"/>
        </w:rPr>
        <w:t xml:space="preserve">Consider incentives such as density bonuses to encourage the development community to include accessible housing. </w:t>
      </w:r>
    </w:p>
    <w:p w:rsidR="000825E9" w:rsidRPr="000825E9" w:rsidRDefault="000825E9" w:rsidP="000825E9">
      <w:pPr>
        <w:pStyle w:val="RecText"/>
        <w:jc w:val="both"/>
        <w:rPr>
          <w:i/>
          <w:color w:val="000000" w:themeColor="text1"/>
        </w:rPr>
      </w:pPr>
    </w:p>
    <w:p w:rsidR="00FA7C42" w:rsidRPr="00B01E61" w:rsidRDefault="00FA7C42" w:rsidP="008872CA">
      <w:pPr>
        <w:pStyle w:val="Heading2"/>
        <w:rPr>
          <w:rFonts w:ascii="Trajan Pro" w:hAnsi="Trajan Pro"/>
          <w:b w:val="0"/>
          <w:smallCaps/>
          <w:color w:val="auto"/>
          <w:sz w:val="28"/>
        </w:rPr>
      </w:pPr>
      <w:bookmarkStart w:id="29" w:name="_Toc497207804"/>
      <w:r w:rsidRPr="00B01E61">
        <w:rPr>
          <w:rFonts w:ascii="Trajan Pro" w:hAnsi="Trajan Pro"/>
          <w:b w:val="0"/>
          <w:smallCaps/>
          <w:color w:val="auto"/>
          <w:sz w:val="28"/>
        </w:rPr>
        <w:t>A</w:t>
      </w:r>
      <w:r w:rsidR="00B01E61">
        <w:rPr>
          <w:rFonts w:ascii="Trajan Pro" w:hAnsi="Trajan Pro"/>
          <w:b w:val="0"/>
          <w:smallCaps/>
          <w:color w:val="auto"/>
          <w:sz w:val="28"/>
        </w:rPr>
        <w:t>ffordability</w:t>
      </w:r>
      <w:bookmarkEnd w:id="29"/>
    </w:p>
    <w:p w:rsidR="00354D93" w:rsidRDefault="00006F7B" w:rsidP="009F43DD">
      <w:pPr>
        <w:pStyle w:val="RecText"/>
        <w:jc w:val="both"/>
      </w:pPr>
      <w:r>
        <w:rPr>
          <w:noProof/>
        </w:rPr>
        <w:drawing>
          <wp:anchor distT="0" distB="0" distL="114300" distR="114300" simplePos="0" relativeHeight="252055552" behindDoc="1" locked="0" layoutInCell="1" allowOverlap="1">
            <wp:simplePos x="0" y="0"/>
            <wp:positionH relativeFrom="column">
              <wp:posOffset>-76200</wp:posOffset>
            </wp:positionH>
            <wp:positionV relativeFrom="paragraph">
              <wp:posOffset>1489710</wp:posOffset>
            </wp:positionV>
            <wp:extent cx="6125210" cy="3870960"/>
            <wp:effectExtent l="19050" t="0" r="8890" b="0"/>
            <wp:wrapTight wrapText="bothSides">
              <wp:wrapPolygon edited="0">
                <wp:start x="-67" y="0"/>
                <wp:lineTo x="-67" y="21472"/>
                <wp:lineTo x="21631" y="21472"/>
                <wp:lineTo x="21631" y="0"/>
                <wp:lineTo x="-67" y="0"/>
              </wp:wrapPolygon>
            </wp:wrapTight>
            <wp:docPr id="5" name="Picture 4" descr="Graph Low Income Households by Town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Low Income Households by Township.JPG"/>
                    <pic:cNvPicPr/>
                  </pic:nvPicPr>
                  <pic:blipFill>
                    <a:blip r:embed="rId33" cstate="print"/>
                    <a:stretch>
                      <a:fillRect/>
                    </a:stretch>
                  </pic:blipFill>
                  <pic:spPr>
                    <a:xfrm>
                      <a:off x="0" y="0"/>
                      <a:ext cx="6125210" cy="3870960"/>
                    </a:xfrm>
                    <a:prstGeom prst="rect">
                      <a:avLst/>
                    </a:prstGeom>
                  </pic:spPr>
                </pic:pic>
              </a:graphicData>
            </a:graphic>
          </wp:anchor>
        </w:drawing>
      </w:r>
      <w:r w:rsidR="009F43DD">
        <w:t>A hous</w:t>
      </w:r>
      <w:r w:rsidR="003422F5">
        <w:t>ehold is considered low-</w:t>
      </w:r>
      <w:r w:rsidR="00373850">
        <w:t xml:space="preserve">income </w:t>
      </w:r>
      <w:r w:rsidR="009F43DD">
        <w:t xml:space="preserve">based on what percentage of the area median income it is earning. In 2009, </w:t>
      </w:r>
      <w:r w:rsidR="00CA37A2">
        <w:t>the Township had the highest number of “affordable” ho</w:t>
      </w:r>
      <w:r w:rsidR="00B01E61">
        <w:t>mes in Grand Traverse County, with</w:t>
      </w:r>
      <w:r w:rsidR="00CA37A2">
        <w:t xml:space="preserve"> 1,752 homes valued at under $125,000. However, with</w:t>
      </w:r>
      <w:r w:rsidR="009F43DD">
        <w:t xml:space="preserve"> 2,331 </w:t>
      </w:r>
      <w:r w:rsidR="00CA37A2">
        <w:t>low-income, owner-occupied households</w:t>
      </w:r>
      <w:r w:rsidR="003422F5">
        <w:t>,</w:t>
      </w:r>
      <w:r w:rsidR="00CA37A2">
        <w:t xml:space="preserve"> </w:t>
      </w:r>
      <w:r w:rsidR="009F43DD">
        <w:t xml:space="preserve">the Township is facing an </w:t>
      </w:r>
      <w:r w:rsidR="00354D93">
        <w:t xml:space="preserve">“affordability gap” </w:t>
      </w:r>
      <w:r w:rsidR="009F43DD">
        <w:t>in the</w:t>
      </w:r>
      <w:r>
        <w:t xml:space="preserve"> supply of owner-occupied homes (</w:t>
      </w:r>
      <w:r w:rsidRPr="00B01E61">
        <w:rPr>
          <w:i/>
        </w:rPr>
        <w:t>see</w:t>
      </w:r>
      <w:r>
        <w:t xml:space="preserve"> </w:t>
      </w:r>
      <w:r w:rsidRPr="00B01E61">
        <w:rPr>
          <w:b/>
        </w:rPr>
        <w:t>Figure 2</w:t>
      </w:r>
      <w:r>
        <w:t xml:space="preserve"> below). </w:t>
      </w:r>
      <w:r w:rsidR="00DA0512">
        <w:t xml:space="preserve"> </w:t>
      </w:r>
    </w:p>
    <w:p w:rsidR="00006F7B" w:rsidRDefault="00FC40B3" w:rsidP="00823EBD">
      <w:pPr>
        <w:pStyle w:val="RecText"/>
        <w:jc w:val="both"/>
      </w:pPr>
      <w:r>
        <w:rPr>
          <w:noProof/>
        </w:rPr>
        <w:pict>
          <v:shape id="_x0000_s1455" type="#_x0000_t202" style="position:absolute;left:0;text-align:left;margin-left:-5.9pt;margin-top:23.9pt;width:499.1pt;height:41.25pt;z-index:252057600;mso-position-horizontal-relative:text;mso-position-vertical-relative:text" wrapcoords="-33 0 -33 20829 21600 20829 21600 0 -33 0" stroked="f">
            <v:textbox style="mso-next-textbox:#_x0000_s1455" inset="0,0,0,0">
              <w:txbxContent>
                <w:p w:rsidR="00635E58" w:rsidRPr="00B01E61" w:rsidRDefault="00635E58" w:rsidP="00B01E61">
                  <w:pPr>
                    <w:pStyle w:val="Heading2"/>
                    <w:jc w:val="center"/>
                    <w:rPr>
                      <w:rFonts w:ascii="Garamond" w:hAnsi="Garamond"/>
                      <w:color w:val="auto"/>
                      <w:sz w:val="20"/>
                    </w:rPr>
                  </w:pPr>
                  <w:bookmarkStart w:id="30" w:name="_Toc491184734"/>
                  <w:bookmarkStart w:id="31" w:name="_Toc497207805"/>
                  <w:proofErr w:type="gramStart"/>
                  <w:r>
                    <w:rPr>
                      <w:rFonts w:ascii="Garamond" w:hAnsi="Garamond"/>
                      <w:color w:val="auto"/>
                      <w:sz w:val="20"/>
                    </w:rPr>
                    <w:t>Figure 2.</w:t>
                  </w:r>
                  <w:proofErr w:type="gramEnd"/>
                  <w:r w:rsidRPr="00B01E61">
                    <w:rPr>
                      <w:rFonts w:ascii="Garamond" w:hAnsi="Garamond"/>
                      <w:color w:val="auto"/>
                      <w:sz w:val="20"/>
                    </w:rPr>
                    <w:t xml:space="preserve"> Low-Income Households and Affordable Rentals by Township</w:t>
                  </w:r>
                  <w:bookmarkEnd w:id="30"/>
                  <w:bookmarkEnd w:id="31"/>
                </w:p>
                <w:p w:rsidR="00635E58" w:rsidRPr="00006F7B" w:rsidRDefault="00635E58" w:rsidP="00B01E61">
                  <w:pPr>
                    <w:spacing w:after="0"/>
                    <w:jc w:val="center"/>
                    <w:rPr>
                      <w:rFonts w:ascii="Garamond" w:hAnsi="Garamond"/>
                      <w:i/>
                    </w:rPr>
                  </w:pPr>
                  <w:r w:rsidRPr="00006F7B">
                    <w:rPr>
                      <w:rFonts w:ascii="Garamond" w:hAnsi="Garamond"/>
                      <w:i/>
                    </w:rPr>
                    <w:t>Source: 2012</w:t>
                  </w:r>
                  <w:r>
                    <w:rPr>
                      <w:rFonts w:ascii="Garamond" w:hAnsi="Garamond"/>
                      <w:i/>
                    </w:rPr>
                    <w:t xml:space="preserve"> Grand Traverse County</w:t>
                  </w:r>
                  <w:r w:rsidRPr="00006F7B">
                    <w:rPr>
                      <w:rFonts w:ascii="Garamond" w:hAnsi="Garamond"/>
                      <w:i/>
                    </w:rPr>
                    <w:t xml:space="preserve"> Housing Inventory; 2009 American Community Survey</w:t>
                  </w:r>
                </w:p>
              </w:txbxContent>
            </v:textbox>
            <w10:wrap type="tight"/>
          </v:shape>
        </w:pict>
      </w:r>
    </w:p>
    <w:p w:rsidR="0009129B" w:rsidRDefault="0083553B" w:rsidP="00823EBD">
      <w:pPr>
        <w:pStyle w:val="RecText"/>
        <w:jc w:val="both"/>
      </w:pPr>
      <w:r>
        <w:t xml:space="preserve">Rental housing is expected to make up an increasingly important part of the nation’s housing stock. In Grand Traverse County, the majority of rental households (64%) are located in Garfield Township and Traverse City. 39.4% of Garfield Township’s </w:t>
      </w:r>
      <w:r w:rsidR="00AF4E72">
        <w:t xml:space="preserve">total </w:t>
      </w:r>
      <w:r>
        <w:t>housing stock w</w:t>
      </w:r>
      <w:r w:rsidR="00AF4E72">
        <w:t>as</w:t>
      </w:r>
      <w:r>
        <w:t xml:space="preserve"> occupied by renters in </w:t>
      </w:r>
      <w:r>
        <w:lastRenderedPageBreak/>
        <w:t xml:space="preserve">2010. </w:t>
      </w:r>
      <w:r w:rsidR="00CA37A2">
        <w:t>Yet</w:t>
      </w:r>
      <w:r>
        <w:t xml:space="preserve">, </w:t>
      </w:r>
      <w:r w:rsidR="00AF4E72">
        <w:t>with 1,247 affordable rental units and 1,528 low-income renting families</w:t>
      </w:r>
      <w:r>
        <w:t xml:space="preserve">, the </w:t>
      </w:r>
      <w:r w:rsidR="0081509A">
        <w:t xml:space="preserve">demand for affordable rental units is </w:t>
      </w:r>
      <w:r w:rsidR="00AF4E72">
        <w:t xml:space="preserve">also </w:t>
      </w:r>
      <w:r w:rsidR="0081509A">
        <w:t>outstripping supply.</w:t>
      </w:r>
    </w:p>
    <w:p w:rsidR="004C31F5" w:rsidRPr="00554DAC" w:rsidRDefault="004C31F5" w:rsidP="00823EBD">
      <w:pPr>
        <w:pStyle w:val="RecText"/>
        <w:jc w:val="both"/>
        <w:rPr>
          <w:i/>
          <w:color w:val="548DD4" w:themeColor="text2" w:themeTint="99"/>
        </w:rPr>
      </w:pPr>
      <w:r w:rsidRPr="00554DAC">
        <w:rPr>
          <w:b/>
          <w:i/>
          <w:color w:val="1F497D" w:themeColor="text2"/>
        </w:rPr>
        <w:t>GOAL:</w:t>
      </w:r>
      <w:r w:rsidRPr="00554DAC">
        <w:rPr>
          <w:b/>
          <w:i/>
          <w:color w:val="548DD4" w:themeColor="text2" w:themeTint="99"/>
        </w:rPr>
        <w:t xml:space="preserve"> </w:t>
      </w:r>
      <w:r w:rsidRPr="00554DAC">
        <w:rPr>
          <w:i/>
          <w:color w:val="000000" w:themeColor="text1"/>
        </w:rPr>
        <w:t xml:space="preserve">Continue to lead the region in supporting </w:t>
      </w:r>
      <w:r w:rsidR="001860E5" w:rsidRPr="00554DAC">
        <w:rPr>
          <w:i/>
          <w:color w:val="000000" w:themeColor="text1"/>
        </w:rPr>
        <w:t xml:space="preserve">affordable housing. </w:t>
      </w:r>
      <w:r w:rsidRPr="00554DAC">
        <w:rPr>
          <w:i/>
          <w:color w:val="548DD4" w:themeColor="text2" w:themeTint="99"/>
        </w:rPr>
        <w:t xml:space="preserve"> </w:t>
      </w:r>
    </w:p>
    <w:p w:rsidR="0083553B" w:rsidRPr="00554DAC" w:rsidRDefault="001860E5" w:rsidP="00823EBD">
      <w:pPr>
        <w:pStyle w:val="RecText"/>
        <w:jc w:val="both"/>
        <w:rPr>
          <w:i/>
        </w:rPr>
      </w:pPr>
      <w:r w:rsidRPr="00554DAC">
        <w:rPr>
          <w:b/>
          <w:i/>
          <w:color w:val="1F497D" w:themeColor="text2"/>
        </w:rPr>
        <w:t>OBJECTIVE</w:t>
      </w:r>
      <w:r w:rsidR="000E7C06" w:rsidRPr="00554DAC">
        <w:rPr>
          <w:b/>
          <w:i/>
          <w:color w:val="1F497D" w:themeColor="text2"/>
        </w:rPr>
        <w:t>:</w:t>
      </w:r>
      <w:r w:rsidR="000E7C06" w:rsidRPr="00554DAC">
        <w:rPr>
          <w:i/>
        </w:rPr>
        <w:t xml:space="preserve">  </w:t>
      </w:r>
      <w:r w:rsidR="0081509A" w:rsidRPr="00554DAC">
        <w:rPr>
          <w:i/>
        </w:rPr>
        <w:t>Many of the Township’s residential developments are subsidized to allow lower rents, primarily through the Michigan State Housing Development Authority (MSHDA)</w:t>
      </w:r>
      <w:r w:rsidR="00B01E61">
        <w:rPr>
          <w:i/>
        </w:rPr>
        <w:t>,</w:t>
      </w:r>
      <w:r w:rsidR="0081509A" w:rsidRPr="00554DAC">
        <w:rPr>
          <w:i/>
        </w:rPr>
        <w:t xml:space="preserve"> but also through the Township Board’s approval of Payment In Lieu Of Taxes (PILOT). </w:t>
      </w:r>
    </w:p>
    <w:p w:rsidR="009444EA" w:rsidRDefault="009444EA" w:rsidP="009444EA">
      <w:pPr>
        <w:pStyle w:val="RecTitle"/>
        <w:jc w:val="both"/>
        <w:rPr>
          <w:sz w:val="24"/>
          <w:szCs w:val="24"/>
        </w:rPr>
      </w:pPr>
    </w:p>
    <w:p w:rsidR="009444EA" w:rsidRPr="005E2F33" w:rsidRDefault="009444EA" w:rsidP="00E707AF">
      <w:pPr>
        <w:pStyle w:val="Heading2"/>
        <w:rPr>
          <w:rFonts w:ascii="Trajan Pro" w:hAnsi="Trajan Pro"/>
          <w:b w:val="0"/>
          <w:smallCaps/>
          <w:color w:val="auto"/>
          <w:sz w:val="28"/>
        </w:rPr>
      </w:pPr>
      <w:bookmarkStart w:id="32" w:name="_Toc497207806"/>
      <w:r w:rsidRPr="005E2F33">
        <w:rPr>
          <w:rFonts w:ascii="Trajan Pro" w:hAnsi="Trajan Pro"/>
          <w:b w:val="0"/>
          <w:smallCaps/>
          <w:color w:val="auto"/>
          <w:sz w:val="28"/>
        </w:rPr>
        <w:t>H</w:t>
      </w:r>
      <w:r w:rsidR="005E2F33">
        <w:rPr>
          <w:rFonts w:ascii="Trajan Pro" w:hAnsi="Trajan Pro"/>
          <w:b w:val="0"/>
          <w:smallCaps/>
          <w:color w:val="auto"/>
          <w:sz w:val="28"/>
        </w:rPr>
        <w:t>ousing Condition</w:t>
      </w:r>
      <w:bookmarkEnd w:id="32"/>
    </w:p>
    <w:p w:rsidR="009444EA" w:rsidRDefault="002847C4" w:rsidP="00823EBD">
      <w:pPr>
        <w:pStyle w:val="RecText"/>
        <w:jc w:val="both"/>
      </w:pPr>
      <w:r>
        <w:t xml:space="preserve">Evaluating the condition of a community’s housing stock is difficult on a large scale, but several “proxy” factors help to gauge this factor. </w:t>
      </w:r>
      <w:r w:rsidR="002D1CD9">
        <w:t xml:space="preserve">As described below, a number of factors </w:t>
      </w:r>
      <w:r w:rsidR="004A4575">
        <w:t>lead</w:t>
      </w:r>
      <w:r w:rsidR="002D1CD9">
        <w:t xml:space="preserve"> to housing conditions</w:t>
      </w:r>
      <w:r w:rsidR="002855C7">
        <w:t xml:space="preserve"> which can negatively </w:t>
      </w:r>
      <w:r w:rsidR="002D1CD9">
        <w:t xml:space="preserve">affect health and wellness. </w:t>
      </w:r>
    </w:p>
    <w:p w:rsidR="004A4575" w:rsidRDefault="002D1CD9" w:rsidP="00823EBD">
      <w:pPr>
        <w:pStyle w:val="RecText"/>
        <w:jc w:val="both"/>
      </w:pPr>
      <w:r>
        <w:t xml:space="preserve">The American </w:t>
      </w:r>
      <w:r w:rsidR="00EC26EB">
        <w:t xml:space="preserve">Community </w:t>
      </w:r>
      <w:r>
        <w:t xml:space="preserve">Housing Survey considers the lack of complete plumbing or kitchen facilities as indicators of physical condition issues or substandard quality. </w:t>
      </w:r>
      <w:r w:rsidR="004A4575">
        <w:t>In 2009</w:t>
      </w:r>
      <w:r w:rsidR="001849B3">
        <w:t>, 185</w:t>
      </w:r>
      <w:r w:rsidR="004A4575">
        <w:t xml:space="preserve"> housing</w:t>
      </w:r>
      <w:r w:rsidR="001849B3">
        <w:t xml:space="preserve"> units </w:t>
      </w:r>
      <w:r w:rsidR="004A4575">
        <w:t xml:space="preserve">in Garfield Township </w:t>
      </w:r>
      <w:r w:rsidR="001849B3">
        <w:t>lack</w:t>
      </w:r>
      <w:r>
        <w:t xml:space="preserve">ed complete kitchen or plumbing facilities. </w:t>
      </w:r>
    </w:p>
    <w:p w:rsidR="002D1CD9" w:rsidRDefault="002D1CD9" w:rsidP="00823EBD">
      <w:pPr>
        <w:pStyle w:val="RecText"/>
        <w:jc w:val="both"/>
      </w:pPr>
      <w:r>
        <w:t xml:space="preserve">Overcrowding can lead to poor conditions. </w:t>
      </w:r>
      <w:r w:rsidR="001849B3">
        <w:t xml:space="preserve">The level of overcrowding (more than 1 occupant per room) is below both state and national rates for overcrowding. </w:t>
      </w:r>
    </w:p>
    <w:p w:rsidR="00E77D44" w:rsidRDefault="001849B3" w:rsidP="00823EBD">
      <w:pPr>
        <w:pStyle w:val="RecText"/>
        <w:jc w:val="both"/>
      </w:pPr>
      <w:r>
        <w:t>Overall, the age of the Township’s housing stock is considerably newer than state and national averages, with most</w:t>
      </w:r>
      <w:r w:rsidR="00010E98">
        <w:t xml:space="preserve"> structures</w:t>
      </w:r>
      <w:r>
        <w:t xml:space="preserve"> built within the last 40 years</w:t>
      </w:r>
      <w:r w:rsidR="00010E98">
        <w:t>.</w:t>
      </w:r>
      <w:r>
        <w:t xml:space="preserve"> However, certain </w:t>
      </w:r>
      <w:r w:rsidR="00010E98">
        <w:t xml:space="preserve">Township </w:t>
      </w:r>
      <w:r>
        <w:t>neighborhoods near the Traverse City</w:t>
      </w:r>
      <w:r w:rsidR="00010E98">
        <w:t xml:space="preserve"> limits</w:t>
      </w:r>
      <w:r>
        <w:t xml:space="preserve"> (which has the oldest housi</w:t>
      </w:r>
      <w:r w:rsidR="005E2F33">
        <w:t>ng stock in the County) are</w:t>
      </w:r>
      <w:r>
        <w:t xml:space="preserve"> older and in poor condition. </w:t>
      </w:r>
    </w:p>
    <w:p w:rsidR="001849B3" w:rsidRDefault="00B17ACC" w:rsidP="00823EBD">
      <w:pPr>
        <w:pStyle w:val="RecText"/>
        <w:jc w:val="both"/>
      </w:pPr>
      <w:r>
        <w:t>Depreciation is an</w:t>
      </w:r>
      <w:r w:rsidR="001849B3">
        <w:t xml:space="preserve"> interpretation of th</w:t>
      </w:r>
      <w:r>
        <w:t>e Township Assessing Department</w:t>
      </w:r>
      <w:r w:rsidR="001849B3">
        <w:t xml:space="preserve"> which rates conditions from unsound to excellent. Depreciation data indicates that, overall, the housing stock consists of well-maintained homes. However, because the majority of homes in poor condition are mobile homes</w:t>
      </w:r>
      <w:r w:rsidR="004479E0">
        <w:t xml:space="preserve"> and the Township has a relatively high number of them</w:t>
      </w:r>
      <w:r w:rsidR="001849B3">
        <w:t xml:space="preserve">, higher concentrations of deteriorating properties are found within the Township. </w:t>
      </w:r>
    </w:p>
    <w:p w:rsidR="009444EA" w:rsidRPr="00EC26EB" w:rsidRDefault="001860E5" w:rsidP="00823EBD">
      <w:pPr>
        <w:pStyle w:val="RecText"/>
        <w:jc w:val="both"/>
        <w:rPr>
          <w:i/>
        </w:rPr>
      </w:pPr>
      <w:r w:rsidRPr="00EC26EB">
        <w:rPr>
          <w:b/>
          <w:i/>
          <w:color w:val="1F497D" w:themeColor="text2"/>
        </w:rPr>
        <w:t>OBJECTIVE:</w:t>
      </w:r>
      <w:r w:rsidRPr="00EC26EB">
        <w:rPr>
          <w:i/>
          <w:color w:val="1F497D" w:themeColor="text2"/>
        </w:rPr>
        <w:t xml:space="preserve"> </w:t>
      </w:r>
      <w:r w:rsidR="001849B3" w:rsidRPr="00EC26EB">
        <w:rPr>
          <w:i/>
        </w:rPr>
        <w:t>The Township has adopted</w:t>
      </w:r>
      <w:r w:rsidR="001F640F" w:rsidRPr="00EC26EB">
        <w:rPr>
          <w:i/>
        </w:rPr>
        <w:t xml:space="preserve"> a </w:t>
      </w:r>
      <w:r w:rsidR="004479E0">
        <w:rPr>
          <w:i/>
        </w:rPr>
        <w:t xml:space="preserve">property </w:t>
      </w:r>
      <w:r w:rsidR="001F640F" w:rsidRPr="004479E0">
        <w:rPr>
          <w:i/>
        </w:rPr>
        <w:t>maintenance code which requires routine inspections for multi-family rental units on an annual basis. Additionally,</w:t>
      </w:r>
      <w:r w:rsidR="001F640F" w:rsidRPr="00EC26EB">
        <w:rPr>
          <w:i/>
        </w:rPr>
        <w:t xml:space="preserve"> tenants of any rental unit may report poor conditions and request an inspection. Appropriate actions may be taken by the Building Official to require that deficiencies or safety issues be addressed, up to and including declaring the residence </w:t>
      </w:r>
      <w:r w:rsidR="002D1CD9" w:rsidRPr="00EC26EB">
        <w:rPr>
          <w:i/>
        </w:rPr>
        <w:t>un</w:t>
      </w:r>
      <w:r w:rsidR="001F640F" w:rsidRPr="00EC26EB">
        <w:rPr>
          <w:i/>
        </w:rPr>
        <w:t xml:space="preserve">inhabitable. </w:t>
      </w:r>
    </w:p>
    <w:p w:rsidR="004A4575" w:rsidRDefault="004A4575" w:rsidP="009444EA">
      <w:pPr>
        <w:pStyle w:val="RecTitle"/>
        <w:jc w:val="both"/>
        <w:rPr>
          <w:sz w:val="24"/>
          <w:szCs w:val="24"/>
        </w:rPr>
      </w:pPr>
    </w:p>
    <w:p w:rsidR="009444EA" w:rsidRPr="00B7521A" w:rsidRDefault="009444EA" w:rsidP="00E707AF">
      <w:pPr>
        <w:pStyle w:val="Heading2"/>
        <w:rPr>
          <w:rFonts w:ascii="Trajan Pro" w:hAnsi="Trajan Pro"/>
          <w:b w:val="0"/>
          <w:smallCaps/>
          <w:color w:val="auto"/>
          <w:sz w:val="28"/>
        </w:rPr>
      </w:pPr>
      <w:bookmarkStart w:id="33" w:name="_Toc497207807"/>
      <w:r w:rsidRPr="00B7521A">
        <w:rPr>
          <w:rFonts w:ascii="Trajan Pro" w:hAnsi="Trajan Pro"/>
          <w:b w:val="0"/>
          <w:smallCaps/>
          <w:color w:val="auto"/>
          <w:sz w:val="28"/>
        </w:rPr>
        <w:t>L</w:t>
      </w:r>
      <w:r w:rsidR="00B7521A">
        <w:rPr>
          <w:rFonts w:ascii="Trajan Pro" w:hAnsi="Trajan Pro"/>
          <w:b w:val="0"/>
          <w:smallCaps/>
          <w:color w:val="auto"/>
          <w:sz w:val="28"/>
        </w:rPr>
        <w:t>ocation</w:t>
      </w:r>
      <w:bookmarkEnd w:id="33"/>
      <w:r w:rsidRPr="00B7521A">
        <w:rPr>
          <w:rFonts w:ascii="Trajan Pro" w:hAnsi="Trajan Pro"/>
          <w:b w:val="0"/>
          <w:smallCaps/>
          <w:color w:val="auto"/>
          <w:sz w:val="28"/>
        </w:rPr>
        <w:t xml:space="preserve"> </w:t>
      </w:r>
    </w:p>
    <w:p w:rsidR="000E7C06" w:rsidRDefault="003D545E" w:rsidP="004C31F5">
      <w:pPr>
        <w:pStyle w:val="RecText"/>
        <w:jc w:val="both"/>
      </w:pPr>
      <w:r>
        <w:t>Equally important to the need for quality and affordable housing is the</w:t>
      </w:r>
      <w:r w:rsidR="003422F5">
        <w:t xml:space="preserve"> availability of desirable housing options close to public transportation, sidewalks and bike paths, jobs</w:t>
      </w:r>
      <w:r w:rsidR="006E2BA3">
        <w:t xml:space="preserve">, </w:t>
      </w:r>
      <w:r w:rsidR="00010E98">
        <w:t xml:space="preserve">health care, </w:t>
      </w:r>
      <w:r w:rsidR="006E2BA3">
        <w:t xml:space="preserve">services, shopping, and entertainment, so as to limit the amount a family must spend on transportation costs. </w:t>
      </w:r>
    </w:p>
    <w:p w:rsidR="001F640F" w:rsidRPr="00EC26EB" w:rsidRDefault="000E7C06" w:rsidP="004C31F5">
      <w:pPr>
        <w:pStyle w:val="RecText"/>
        <w:jc w:val="both"/>
        <w:rPr>
          <w:i/>
        </w:rPr>
      </w:pPr>
      <w:r w:rsidRPr="00EC26EB">
        <w:rPr>
          <w:b/>
          <w:i/>
          <w:color w:val="1F497D" w:themeColor="text2"/>
        </w:rPr>
        <w:t>GOAL:</w:t>
      </w:r>
      <w:r w:rsidRPr="00EC26EB">
        <w:rPr>
          <w:i/>
        </w:rPr>
        <w:t xml:space="preserve"> </w:t>
      </w:r>
      <w:r w:rsidR="006E2BA3" w:rsidRPr="00EC26EB">
        <w:rPr>
          <w:i/>
        </w:rPr>
        <w:t>Locating new housing developments proximate to these resources can reduce the overall costs of housing and transportation while helping to create more efficient use of infrastructure in existing urban areas.</w:t>
      </w:r>
    </w:p>
    <w:p w:rsidR="00E12BBA" w:rsidRPr="00AC657E" w:rsidRDefault="006B0E14" w:rsidP="004C31F5">
      <w:pPr>
        <w:pStyle w:val="RecText"/>
        <w:jc w:val="both"/>
        <w:rPr>
          <w:i/>
          <w:color w:val="000000" w:themeColor="text1"/>
          <w:szCs w:val="24"/>
        </w:rPr>
        <w:sectPr w:rsidR="00E12BBA" w:rsidRPr="00AC657E" w:rsidSect="0030410A">
          <w:headerReference w:type="default" r:id="rId34"/>
          <w:footerReference w:type="default" r:id="rId35"/>
          <w:type w:val="continuous"/>
          <w:pgSz w:w="12240" w:h="15840"/>
          <w:pgMar w:top="1080" w:right="1350" w:bottom="1440" w:left="1440" w:header="450" w:footer="510" w:gutter="0"/>
          <w:cols w:space="720"/>
          <w:docGrid w:linePitch="360"/>
        </w:sectPr>
      </w:pPr>
      <w:r w:rsidRPr="00EC26EB">
        <w:rPr>
          <w:b/>
          <w:i/>
          <w:color w:val="1F497D" w:themeColor="text2"/>
        </w:rPr>
        <w:t>OBJECTIVE:</w:t>
      </w:r>
      <w:r w:rsidR="004C31F5" w:rsidRPr="00EC26EB">
        <w:rPr>
          <w:b/>
          <w:i/>
          <w:color w:val="1F497D" w:themeColor="text2"/>
        </w:rPr>
        <w:t xml:space="preserve"> </w:t>
      </w:r>
      <w:r w:rsidR="004C31F5" w:rsidRPr="00EC26EB">
        <w:rPr>
          <w:i/>
          <w:color w:val="000000" w:themeColor="text1"/>
          <w:szCs w:val="24"/>
        </w:rPr>
        <w:t>Target</w:t>
      </w:r>
      <w:r w:rsidRPr="00EC26EB">
        <w:rPr>
          <w:i/>
          <w:color w:val="000000" w:themeColor="text1"/>
          <w:szCs w:val="24"/>
        </w:rPr>
        <w:t xml:space="preserve"> </w:t>
      </w:r>
      <w:r w:rsidR="004C31F5" w:rsidRPr="00EC26EB">
        <w:rPr>
          <w:i/>
          <w:color w:val="000000" w:themeColor="text1"/>
          <w:szCs w:val="24"/>
        </w:rPr>
        <w:t>appropriate</w:t>
      </w:r>
      <w:r w:rsidRPr="00EC26EB">
        <w:rPr>
          <w:i/>
          <w:color w:val="000000" w:themeColor="text1"/>
          <w:szCs w:val="24"/>
        </w:rPr>
        <w:t xml:space="preserve"> areas </w:t>
      </w:r>
      <w:r w:rsidR="004C31F5" w:rsidRPr="00EC26EB">
        <w:rPr>
          <w:i/>
          <w:color w:val="000000" w:themeColor="text1"/>
          <w:szCs w:val="24"/>
        </w:rPr>
        <w:t xml:space="preserve">and incentivize their development or redevelopment through density bonuses. </w:t>
      </w:r>
    </w:p>
    <w:bookmarkStart w:id="34" w:name="Transportation"/>
    <w:p w:rsidR="002741B5" w:rsidRPr="00AC657E" w:rsidRDefault="00FC40B3" w:rsidP="00E707AF">
      <w:pPr>
        <w:pStyle w:val="Heading1"/>
        <w:rPr>
          <w:rFonts w:ascii="Trajan Pro" w:hAnsi="Trajan Pro" w:cs="Times New Roman"/>
          <w:b w:val="0"/>
          <w:smallCaps/>
          <w:color w:val="auto"/>
          <w:sz w:val="32"/>
          <w:szCs w:val="32"/>
        </w:rPr>
      </w:pPr>
      <w:r w:rsidRPr="00AC657E">
        <w:rPr>
          <w:rFonts w:ascii="Trajan Pro" w:hAnsi="Trajan Pro" w:cs="Times New Roman"/>
          <w:b w:val="0"/>
          <w:smallCaps/>
          <w:color w:val="auto"/>
          <w:sz w:val="32"/>
          <w:szCs w:val="32"/>
        </w:rPr>
        <w:lastRenderedPageBreak/>
        <w:fldChar w:fldCharType="begin"/>
      </w:r>
      <w:r w:rsidR="002741B5" w:rsidRPr="00AC657E">
        <w:rPr>
          <w:rFonts w:ascii="Trajan Pro" w:hAnsi="Trajan Pro" w:cs="Times New Roman"/>
          <w:b w:val="0"/>
          <w:smallCaps/>
          <w:color w:val="auto"/>
          <w:sz w:val="32"/>
          <w:szCs w:val="32"/>
        </w:rPr>
        <w:instrText xml:space="preserve"> HYPERLINK  \l "Introduction" </w:instrText>
      </w:r>
      <w:r w:rsidRPr="00AC657E">
        <w:rPr>
          <w:rFonts w:ascii="Trajan Pro" w:hAnsi="Trajan Pro" w:cs="Times New Roman"/>
          <w:b w:val="0"/>
          <w:smallCaps/>
          <w:color w:val="auto"/>
          <w:sz w:val="32"/>
          <w:szCs w:val="32"/>
        </w:rPr>
        <w:fldChar w:fldCharType="separate"/>
      </w:r>
      <w:bookmarkStart w:id="35" w:name="_Toc497207808"/>
      <w:r w:rsidR="002741B5" w:rsidRPr="00AC657E">
        <w:rPr>
          <w:rStyle w:val="Hyperlink"/>
          <w:rFonts w:ascii="Trajan Pro" w:hAnsi="Trajan Pro" w:cs="Times New Roman"/>
          <w:b w:val="0"/>
          <w:smallCaps/>
          <w:color w:val="auto"/>
          <w:sz w:val="32"/>
          <w:szCs w:val="32"/>
          <w:u w:val="none"/>
        </w:rPr>
        <w:t>Transportatio</w:t>
      </w:r>
      <w:r w:rsidR="00AC657E" w:rsidRPr="00AC657E">
        <w:rPr>
          <w:rStyle w:val="Hyperlink"/>
          <w:rFonts w:ascii="Trajan Pro" w:hAnsi="Trajan Pro" w:cs="Times New Roman"/>
          <w:b w:val="0"/>
          <w:smallCaps/>
          <w:color w:val="auto"/>
          <w:sz w:val="32"/>
          <w:szCs w:val="32"/>
          <w:u w:val="none"/>
        </w:rPr>
        <w:t>n &amp;</w:t>
      </w:r>
      <w:r w:rsidR="002741B5" w:rsidRPr="00AC657E">
        <w:rPr>
          <w:rStyle w:val="Hyperlink"/>
          <w:rFonts w:ascii="Trajan Pro" w:hAnsi="Trajan Pro" w:cs="Times New Roman"/>
          <w:b w:val="0"/>
          <w:smallCaps/>
          <w:color w:val="auto"/>
          <w:sz w:val="32"/>
          <w:szCs w:val="32"/>
          <w:u w:val="none"/>
        </w:rPr>
        <w:t xml:space="preserve"> Community Services</w:t>
      </w:r>
      <w:bookmarkEnd w:id="35"/>
      <w:r w:rsidRPr="00AC657E">
        <w:rPr>
          <w:rFonts w:ascii="Trajan Pro" w:hAnsi="Trajan Pro" w:cs="Times New Roman"/>
          <w:b w:val="0"/>
          <w:smallCaps/>
          <w:color w:val="auto"/>
          <w:sz w:val="32"/>
          <w:szCs w:val="32"/>
        </w:rPr>
        <w:fldChar w:fldCharType="end"/>
      </w:r>
      <w:r w:rsidR="002741B5" w:rsidRPr="00AC657E">
        <w:rPr>
          <w:rFonts w:ascii="Trajan Pro" w:hAnsi="Trajan Pro" w:cs="Times New Roman"/>
          <w:b w:val="0"/>
          <w:smallCaps/>
          <w:color w:val="auto"/>
          <w:sz w:val="32"/>
          <w:szCs w:val="32"/>
        </w:rPr>
        <w:t xml:space="preserve"> </w:t>
      </w:r>
    </w:p>
    <w:bookmarkEnd w:id="34"/>
    <w:p w:rsidR="00AC657E" w:rsidRDefault="00AC657E" w:rsidP="00E710AB">
      <w:pPr>
        <w:pStyle w:val="RecText"/>
        <w:jc w:val="both"/>
      </w:pPr>
    </w:p>
    <w:p w:rsidR="00366BA1" w:rsidRPr="00366BA1" w:rsidRDefault="002741B5" w:rsidP="00366BA1">
      <w:pPr>
        <w:pStyle w:val="RecText"/>
        <w:jc w:val="both"/>
      </w:pPr>
      <w:r>
        <w:t xml:space="preserve">This chapter describes public services in the Township including the circulation system, public facilities, utilities, schools, </w:t>
      </w:r>
      <w:r w:rsidR="0057465E">
        <w:t xml:space="preserve">emergency services, </w:t>
      </w:r>
      <w:r>
        <w:t xml:space="preserve">and other public services. </w:t>
      </w:r>
    </w:p>
    <w:p w:rsidR="00CA26DA" w:rsidRPr="00AC657E" w:rsidRDefault="00CA26DA" w:rsidP="00E707AF">
      <w:pPr>
        <w:pStyle w:val="Heading2"/>
        <w:rPr>
          <w:rFonts w:ascii="Trajan Pro" w:hAnsi="Trajan Pro"/>
          <w:b w:val="0"/>
          <w:smallCaps/>
          <w:color w:val="auto"/>
          <w:sz w:val="28"/>
        </w:rPr>
      </w:pPr>
      <w:bookmarkStart w:id="36" w:name="_Toc497207809"/>
      <w:r w:rsidRPr="00AC657E">
        <w:rPr>
          <w:rFonts w:ascii="Trajan Pro" w:hAnsi="Trajan Pro"/>
          <w:b w:val="0"/>
          <w:smallCaps/>
          <w:color w:val="auto"/>
          <w:sz w:val="28"/>
        </w:rPr>
        <w:t xml:space="preserve">Roadways </w:t>
      </w:r>
      <w:r w:rsidR="0066474A" w:rsidRPr="00AC657E">
        <w:rPr>
          <w:rFonts w:ascii="Trajan Pro" w:hAnsi="Trajan Pro"/>
          <w:b w:val="0"/>
          <w:smallCaps/>
          <w:color w:val="auto"/>
          <w:sz w:val="28"/>
        </w:rPr>
        <w:t>&amp; Transportation Planning</w:t>
      </w:r>
      <w:bookmarkEnd w:id="36"/>
    </w:p>
    <w:p w:rsidR="00CA26DA" w:rsidRDefault="00CA26DA" w:rsidP="00CA26DA">
      <w:pPr>
        <w:pStyle w:val="RecText"/>
        <w:jc w:val="both"/>
      </w:pPr>
      <w:r>
        <w:t xml:space="preserve">As indicated by </w:t>
      </w:r>
      <w:r w:rsidRPr="00AC657E">
        <w:rPr>
          <w:b/>
        </w:rPr>
        <w:t>Map</w:t>
      </w:r>
      <w:r w:rsidR="00AC657E" w:rsidRPr="00AC657E">
        <w:rPr>
          <w:b/>
        </w:rPr>
        <w:t xml:space="preserve"> </w:t>
      </w:r>
      <w:r w:rsidRPr="00AC657E">
        <w:rPr>
          <w:b/>
        </w:rPr>
        <w:t>3</w:t>
      </w:r>
      <w:r w:rsidRPr="00AC657E">
        <w:t xml:space="preserve">, </w:t>
      </w:r>
      <w:r>
        <w:t>the Township is served by a network of public a</w:t>
      </w:r>
      <w:r w:rsidR="00366BA1">
        <w:t>nd private streets. Major north-</w:t>
      </w:r>
      <w:r>
        <w:t xml:space="preserve">south roads include US-31, Cass Road, Keystone Road, and Garfield Road, all of which are County Roads except for US-31, which is a </w:t>
      </w:r>
      <w:r w:rsidR="00EC26EB">
        <w:t xml:space="preserve">federal </w:t>
      </w:r>
      <w:r>
        <w:t xml:space="preserve">highway. Major east/west roads include M-72 (a state highway), South Airport Road, North Long Lake Road, West Silver Lake Road, and Hammond Road. With the exception of the state roads, which are administered by the Michigan Department of Transportation, all public roads are administered by the Grand Traverse County Road Commission. </w:t>
      </w:r>
    </w:p>
    <w:p w:rsidR="008C6D82" w:rsidRDefault="008C6D82" w:rsidP="008C6D82">
      <w:pPr>
        <w:pStyle w:val="RecText"/>
        <w:jc w:val="both"/>
      </w:pPr>
      <w:r>
        <w:t xml:space="preserve">Particular corridors </w:t>
      </w:r>
      <w:r w:rsidR="00EC26EB">
        <w:t>of</w:t>
      </w:r>
      <w:r>
        <w:t xml:space="preserve"> interest include: </w:t>
      </w:r>
    </w:p>
    <w:p w:rsidR="008C6D82" w:rsidRDefault="008C6D82" w:rsidP="008C6D82">
      <w:pPr>
        <w:pStyle w:val="RecText"/>
        <w:numPr>
          <w:ilvl w:val="0"/>
          <w:numId w:val="41"/>
        </w:numPr>
        <w:jc w:val="both"/>
      </w:pPr>
      <w:r>
        <w:t xml:space="preserve">South Airport Road, which was initially developed for industrial uses but subsequently developed in a primarily commercial manner. </w:t>
      </w:r>
      <w:r w:rsidR="006D1F57">
        <w:t xml:space="preserve">This corridor is shared with East Bay Township. </w:t>
      </w:r>
    </w:p>
    <w:p w:rsidR="008C6D82" w:rsidRDefault="008C6D82" w:rsidP="008C6D82">
      <w:pPr>
        <w:pStyle w:val="RecText"/>
        <w:numPr>
          <w:ilvl w:val="0"/>
          <w:numId w:val="41"/>
        </w:numPr>
        <w:jc w:val="both"/>
      </w:pPr>
      <w:r>
        <w:t xml:space="preserve">Garfield Road, which is a shared corridor with the City of Traverse City. The City has adopted a corridor improvement plan for this street which calls for improvements that may also make sense within the Township. </w:t>
      </w:r>
    </w:p>
    <w:p w:rsidR="008C6D82" w:rsidRDefault="008C6D82" w:rsidP="008C6D82">
      <w:pPr>
        <w:pStyle w:val="RecText"/>
        <w:numPr>
          <w:ilvl w:val="0"/>
          <w:numId w:val="41"/>
        </w:numPr>
        <w:jc w:val="both"/>
      </w:pPr>
      <w:r>
        <w:t>Hartman Road, Hammond Road, Cass Road, a</w:t>
      </w:r>
      <w:r w:rsidR="00366BA1">
        <w:t>nd Keystone Road are</w:t>
      </w:r>
      <w:r>
        <w:t xml:space="preserve"> each key factors in the long-running discussion of improving east-west connectivity throughout the Grand Traverse region. </w:t>
      </w:r>
      <w:r w:rsidR="006D1F57">
        <w:t xml:space="preserve">Hammond Road is a shared corridor with East Bay Township, </w:t>
      </w:r>
      <w:r w:rsidR="00366BA1">
        <w:t xml:space="preserve">and </w:t>
      </w:r>
      <w:r w:rsidR="006D1F57">
        <w:t>Cass and Keystone Roads are shared with Traverse City to the north and Blair Township to the south.</w:t>
      </w:r>
    </w:p>
    <w:p w:rsidR="008C6D82" w:rsidRDefault="00D30376" w:rsidP="008C6D82">
      <w:pPr>
        <w:pStyle w:val="RecText"/>
        <w:numPr>
          <w:ilvl w:val="0"/>
          <w:numId w:val="41"/>
        </w:numPr>
        <w:jc w:val="both"/>
      </w:pPr>
      <w:proofErr w:type="spellStart"/>
      <w:r>
        <w:t>La</w:t>
      </w:r>
      <w:r w:rsidR="008C6D82">
        <w:t>Franier</w:t>
      </w:r>
      <w:proofErr w:type="spellEnd"/>
      <w:r w:rsidR="008C6D82">
        <w:t xml:space="preserve"> Road and Barlow Road, which serve dense urban areas but lack adequate pedestrian facilities. </w:t>
      </w:r>
    </w:p>
    <w:p w:rsidR="0066474A" w:rsidRDefault="00366BA1" w:rsidP="0066474A">
      <w:pPr>
        <w:pStyle w:val="RecText"/>
      </w:pPr>
      <w:r>
        <w:t>Corridor Plans for the above-</w:t>
      </w:r>
      <w:r w:rsidR="0066474A" w:rsidRPr="00AF7B1D">
        <w:t xml:space="preserve">referenced roadways are discussed in greater detail in the </w:t>
      </w:r>
      <w:r w:rsidR="00D30376">
        <w:rPr>
          <w:caps/>
        </w:rPr>
        <w:t>Future Land Use &amp;</w:t>
      </w:r>
      <w:r w:rsidR="0066474A" w:rsidRPr="00366BA1">
        <w:rPr>
          <w:caps/>
        </w:rPr>
        <w:t xml:space="preserve"> Thoroughfare Plan </w:t>
      </w:r>
      <w:r w:rsidR="0066474A" w:rsidRPr="00AF7B1D">
        <w:t>element of this Plan.</w:t>
      </w:r>
      <w:r w:rsidR="0066474A">
        <w:t xml:space="preserve"> </w:t>
      </w:r>
    </w:p>
    <w:p w:rsidR="008D0407" w:rsidRPr="007058BC" w:rsidRDefault="008D0407" w:rsidP="008D0407">
      <w:pPr>
        <w:pStyle w:val="RecText"/>
        <w:jc w:val="both"/>
      </w:pPr>
      <w:r>
        <w:t xml:space="preserve">The </w:t>
      </w:r>
      <w:r w:rsidR="00AF7B1D">
        <w:t>Traverse Transportation Coordinating Initiative (TTCI)</w:t>
      </w:r>
      <w:r>
        <w:t xml:space="preserve"> provides coordinated transportation funding and planning for the Traverse City Urban Area. </w:t>
      </w:r>
      <w:r w:rsidR="00AF7B1D">
        <w:t>TTCI</w:t>
      </w:r>
      <w:r>
        <w:t xml:space="preserve"> </w:t>
      </w:r>
      <w:r w:rsidR="00016552">
        <w:t xml:space="preserve">(formerly named TC-TALUS) </w:t>
      </w:r>
      <w:r>
        <w:t xml:space="preserve">was the lead in the development of the </w:t>
      </w:r>
      <w:hyperlink r:id="rId36" w:history="1">
        <w:r w:rsidRPr="006E17E8">
          <w:rPr>
            <w:rStyle w:val="Hyperlink"/>
          </w:rPr>
          <w:t>Grand Vision</w:t>
        </w:r>
      </w:hyperlink>
      <w:r>
        <w:t>, a citizen-driven</w:t>
      </w:r>
      <w:r w:rsidR="000825E9">
        <w:t xml:space="preserve"> vision for</w:t>
      </w:r>
      <w:r w:rsidR="00366BA1">
        <w:t xml:space="preserve"> a six-county area</w:t>
      </w:r>
      <w:r>
        <w:t xml:space="preserve"> which includes a strong transportation emphasis.  </w:t>
      </w:r>
    </w:p>
    <w:p w:rsidR="00E710AB" w:rsidRDefault="00CA26DA" w:rsidP="00E710AB">
      <w:pPr>
        <w:pStyle w:val="RecText"/>
        <w:jc w:val="both"/>
      </w:pPr>
      <w:r>
        <w:t xml:space="preserve">One benchmark for effective road infrastructure is </w:t>
      </w:r>
      <w:r w:rsidR="008C6D82">
        <w:t>called “</w:t>
      </w:r>
      <w:r>
        <w:t>Level of Service,</w:t>
      </w:r>
      <w:r w:rsidR="008C6D82">
        <w:t>”, or “LOS,”</w:t>
      </w:r>
      <w:r>
        <w:t xml:space="preserve"> which </w:t>
      </w:r>
      <w:r w:rsidR="00E56B9E">
        <w:t xml:space="preserve">grades </w:t>
      </w:r>
      <w:r>
        <w:t>roadways</w:t>
      </w:r>
      <w:r w:rsidR="008C6D82">
        <w:t xml:space="preserve"> from “A,” where traffic is free-flowing, to “F,” where traffic is congested or stopped for long periods.</w:t>
      </w:r>
      <w:r>
        <w:t xml:space="preserve"> </w:t>
      </w:r>
      <w:r w:rsidR="008C6D82">
        <w:t xml:space="preserve">The following major roads were rated in 2007 by vehicle counts and projected out to 2035 by traffic modeling programs as follows: </w:t>
      </w:r>
    </w:p>
    <w:p w:rsidR="008C6D82" w:rsidRDefault="008C6D82" w:rsidP="008C6D82">
      <w:pPr>
        <w:pStyle w:val="RecText"/>
        <w:numPr>
          <w:ilvl w:val="0"/>
          <w:numId w:val="42"/>
        </w:numPr>
        <w:jc w:val="both"/>
      </w:pPr>
      <w:r>
        <w:t>South Airport Road</w:t>
      </w:r>
      <w:r w:rsidR="00D95D48">
        <w:t>, full corridor</w:t>
      </w:r>
      <w:r>
        <w:t xml:space="preserve">. 2007 LOS – E. Projected 2035 LOS – F. </w:t>
      </w:r>
    </w:p>
    <w:p w:rsidR="00D95D48" w:rsidRPr="009B1486" w:rsidRDefault="00402CBD" w:rsidP="008C6D82">
      <w:pPr>
        <w:pStyle w:val="RecText"/>
        <w:numPr>
          <w:ilvl w:val="0"/>
          <w:numId w:val="42"/>
        </w:numPr>
        <w:jc w:val="both"/>
      </w:pPr>
      <w:r w:rsidRPr="009B1486">
        <w:t xml:space="preserve">Garfield Road, north of South Airport Road. 2007 LOS </w:t>
      </w:r>
      <w:r w:rsidR="00AB0259" w:rsidRPr="009B1486">
        <w:t>–</w:t>
      </w:r>
      <w:r w:rsidRPr="009B1486">
        <w:t xml:space="preserve"> </w:t>
      </w:r>
      <w:r w:rsidR="00AB0259" w:rsidRPr="009B1486">
        <w:t xml:space="preserve">C. Projected 2035 LOS – D. </w:t>
      </w:r>
    </w:p>
    <w:p w:rsidR="00AB0259" w:rsidRPr="009B1486" w:rsidRDefault="00AB0259" w:rsidP="00AB0259">
      <w:pPr>
        <w:pStyle w:val="RecText"/>
        <w:numPr>
          <w:ilvl w:val="0"/>
          <w:numId w:val="42"/>
        </w:numPr>
        <w:jc w:val="both"/>
      </w:pPr>
      <w:r w:rsidRPr="009B1486">
        <w:lastRenderedPageBreak/>
        <w:t xml:space="preserve">Garfield Road, south of South Airport Road. 2007 LOS – C. Projected 2035 LOS – D. </w:t>
      </w:r>
    </w:p>
    <w:p w:rsidR="003B3B09" w:rsidRDefault="003B3B09" w:rsidP="003B3B09">
      <w:pPr>
        <w:pStyle w:val="RecText"/>
        <w:numPr>
          <w:ilvl w:val="0"/>
          <w:numId w:val="42"/>
        </w:numPr>
        <w:jc w:val="both"/>
      </w:pPr>
      <w:r>
        <w:t xml:space="preserve">Keystone Road, north of Hammond Road. 2007 LOS – A. Projected 2035 LOS – D. </w:t>
      </w:r>
    </w:p>
    <w:p w:rsidR="003B3B09" w:rsidRDefault="003B3B09" w:rsidP="003B3B09">
      <w:pPr>
        <w:pStyle w:val="RecText"/>
        <w:numPr>
          <w:ilvl w:val="0"/>
          <w:numId w:val="42"/>
        </w:numPr>
        <w:jc w:val="both"/>
      </w:pPr>
      <w:r>
        <w:t xml:space="preserve">Keystone Road, south of Hammond Road. 2007 LOS – F. Projected 2035 LOS – F. </w:t>
      </w:r>
    </w:p>
    <w:p w:rsidR="00AB0259" w:rsidRDefault="00A16EDB" w:rsidP="008C6D82">
      <w:pPr>
        <w:pStyle w:val="RecText"/>
        <w:numPr>
          <w:ilvl w:val="0"/>
          <w:numId w:val="42"/>
        </w:numPr>
        <w:jc w:val="both"/>
      </w:pPr>
      <w:r>
        <w:t xml:space="preserve">N. Long Lake Road, west of Zimmerman Road. 2007 LOS – C, E. Projected 2035 LOS – F. </w:t>
      </w:r>
    </w:p>
    <w:p w:rsidR="00A16EDB" w:rsidRDefault="00A16EDB" w:rsidP="00A16EDB">
      <w:pPr>
        <w:pStyle w:val="RecText"/>
        <w:numPr>
          <w:ilvl w:val="0"/>
          <w:numId w:val="42"/>
        </w:numPr>
        <w:jc w:val="both"/>
      </w:pPr>
      <w:r>
        <w:t>N. Long Lake Road, e</w:t>
      </w:r>
      <w:r w:rsidR="00885526">
        <w:t>a</w:t>
      </w:r>
      <w:r>
        <w:t xml:space="preserve">st of Zimmerman Road. 2007 LOS – B. Projected 2035 LOS – C. </w:t>
      </w:r>
    </w:p>
    <w:p w:rsidR="00885526" w:rsidRDefault="00D30376" w:rsidP="008C6D82">
      <w:pPr>
        <w:pStyle w:val="RecText"/>
        <w:numPr>
          <w:ilvl w:val="0"/>
          <w:numId w:val="42"/>
        </w:numPr>
        <w:jc w:val="both"/>
      </w:pPr>
      <w:proofErr w:type="spellStart"/>
      <w:r>
        <w:t>LaFranier</w:t>
      </w:r>
      <w:proofErr w:type="spellEnd"/>
      <w:r>
        <w:t>/</w:t>
      </w:r>
      <w:r w:rsidR="003B3B09">
        <w:t>Barlow Roads, full corridor</w:t>
      </w:r>
      <w:r w:rsidR="00885526">
        <w:t xml:space="preserve">. 2007 </w:t>
      </w:r>
      <w:r>
        <w:t>LOS – C. Projected 2035 LOS – B/</w:t>
      </w:r>
      <w:r w:rsidR="00885526">
        <w:t xml:space="preserve">C. </w:t>
      </w:r>
    </w:p>
    <w:p w:rsidR="00885526" w:rsidRDefault="00885526" w:rsidP="008C6D82">
      <w:pPr>
        <w:pStyle w:val="RecText"/>
        <w:numPr>
          <w:ilvl w:val="0"/>
          <w:numId w:val="42"/>
        </w:numPr>
        <w:jc w:val="both"/>
      </w:pPr>
      <w:r>
        <w:t xml:space="preserve">W. Silver Lake Road, north of Boone Rd. 2007 LOS – C. Projected 2035 LOS </w:t>
      </w:r>
      <w:r w:rsidR="00F3211A">
        <w:t>–</w:t>
      </w:r>
      <w:r>
        <w:t xml:space="preserve"> </w:t>
      </w:r>
      <w:r w:rsidR="00F3211A">
        <w:t xml:space="preserve">D. </w:t>
      </w:r>
    </w:p>
    <w:p w:rsidR="003B3B09" w:rsidRDefault="003B3B09" w:rsidP="003B3B09">
      <w:pPr>
        <w:pStyle w:val="RecText"/>
        <w:numPr>
          <w:ilvl w:val="0"/>
          <w:numId w:val="42"/>
        </w:numPr>
        <w:jc w:val="both"/>
      </w:pPr>
      <w:r>
        <w:t xml:space="preserve">W. Silver Lake Road, north of Boone Rd. 2007 LOS – C. Projected 2035 LOS – D. </w:t>
      </w:r>
    </w:p>
    <w:p w:rsidR="003B3B09" w:rsidRDefault="003B3B09" w:rsidP="003B3B09">
      <w:pPr>
        <w:pStyle w:val="RecText"/>
        <w:jc w:val="both"/>
      </w:pPr>
      <w:r>
        <w:t>The above ratings indicate that</w:t>
      </w:r>
      <w:r w:rsidR="00D30376">
        <w:t>,</w:t>
      </w:r>
      <w:r>
        <w:t xml:space="preserve"> generally, the Township’s roadways are overly burdened or will become so within the next </w:t>
      </w:r>
      <w:r w:rsidR="009F1BB4">
        <w:t xml:space="preserve">couple of </w:t>
      </w:r>
      <w:r>
        <w:t xml:space="preserve">decades if the “status quo” holds. </w:t>
      </w:r>
    </w:p>
    <w:p w:rsidR="00E12BBA" w:rsidRPr="00EC26EB" w:rsidRDefault="00E12BBA" w:rsidP="00782495">
      <w:pPr>
        <w:pStyle w:val="RecText"/>
        <w:jc w:val="both"/>
        <w:rPr>
          <w:i/>
        </w:rPr>
      </w:pPr>
      <w:r w:rsidRPr="00EC26EB">
        <w:rPr>
          <w:b/>
          <w:i/>
          <w:color w:val="1F497D" w:themeColor="text2"/>
        </w:rPr>
        <w:t>GOAL:</w:t>
      </w:r>
      <w:r w:rsidRPr="00EC26EB">
        <w:rPr>
          <w:i/>
        </w:rPr>
        <w:t xml:space="preserve"> Build a basis of support for potential remedies to overburdened roadways. </w:t>
      </w:r>
    </w:p>
    <w:p w:rsidR="00E12BBA" w:rsidRPr="00EC26EB" w:rsidRDefault="00E12BBA" w:rsidP="00782495">
      <w:pPr>
        <w:pStyle w:val="RecText"/>
        <w:jc w:val="both"/>
        <w:rPr>
          <w:i/>
        </w:rPr>
      </w:pPr>
      <w:r w:rsidRPr="00EC26EB">
        <w:rPr>
          <w:b/>
          <w:i/>
          <w:color w:val="1F497D" w:themeColor="text2"/>
        </w:rPr>
        <w:t>OBJECTIVE:</w:t>
      </w:r>
      <w:r w:rsidR="005D0D7D" w:rsidRPr="00EC26EB">
        <w:rPr>
          <w:b/>
          <w:i/>
          <w:color w:val="1F497D" w:themeColor="text2"/>
        </w:rPr>
        <w:t xml:space="preserve">  </w:t>
      </w:r>
      <w:r w:rsidR="005D0D7D" w:rsidRPr="00EC26EB">
        <w:rPr>
          <w:i/>
        </w:rPr>
        <w:t xml:space="preserve">Work with </w:t>
      </w:r>
      <w:r w:rsidR="00782495" w:rsidRPr="00EC26EB">
        <w:rPr>
          <w:i/>
        </w:rPr>
        <w:t xml:space="preserve">local road agencies to develop access management plans, to consider signal improvements, or </w:t>
      </w:r>
      <w:r w:rsidR="00D30376">
        <w:rPr>
          <w:i/>
        </w:rPr>
        <w:t xml:space="preserve">to </w:t>
      </w:r>
      <w:r w:rsidR="00782495" w:rsidRPr="00EC26EB">
        <w:rPr>
          <w:i/>
        </w:rPr>
        <w:t>consider roadway reconfigurations. Supp</w:t>
      </w:r>
      <w:r w:rsidR="00D30376">
        <w:rPr>
          <w:i/>
        </w:rPr>
        <w:t>ort the development of alternative</w:t>
      </w:r>
      <w:r w:rsidR="00782495" w:rsidRPr="00EC26EB">
        <w:rPr>
          <w:i/>
        </w:rPr>
        <w:t xml:space="preserve"> transportation to reduce demand on area roadways. Require detailed traffic impact analysis in development review and consider the impact of additional traffic in the legislative review process. </w:t>
      </w:r>
    </w:p>
    <w:p w:rsidR="00E12BBA" w:rsidRDefault="00E12BBA" w:rsidP="003B3B09">
      <w:pPr>
        <w:pStyle w:val="RecTitle"/>
        <w:spacing w:after="120" w:line="300" w:lineRule="exact"/>
        <w:jc w:val="both"/>
        <w:rPr>
          <w:sz w:val="28"/>
          <w:szCs w:val="28"/>
        </w:rPr>
      </w:pPr>
    </w:p>
    <w:p w:rsidR="0047747D" w:rsidRPr="00C77395" w:rsidRDefault="0047747D" w:rsidP="00E707AF">
      <w:pPr>
        <w:pStyle w:val="Heading2"/>
        <w:rPr>
          <w:rFonts w:ascii="Trajan Pro" w:hAnsi="Trajan Pro"/>
          <w:b w:val="0"/>
          <w:smallCaps/>
          <w:color w:val="auto"/>
          <w:sz w:val="28"/>
          <w:szCs w:val="28"/>
        </w:rPr>
      </w:pPr>
      <w:bookmarkStart w:id="37" w:name="_Toc497207810"/>
      <w:r w:rsidRPr="00C77395">
        <w:rPr>
          <w:rFonts w:ascii="Trajan Pro" w:hAnsi="Trajan Pro"/>
          <w:b w:val="0"/>
          <w:smallCaps/>
          <w:color w:val="auto"/>
          <w:sz w:val="28"/>
          <w:szCs w:val="28"/>
        </w:rPr>
        <w:t>Alternat</w:t>
      </w:r>
      <w:r w:rsidR="00FC2404" w:rsidRPr="00C77395">
        <w:rPr>
          <w:rFonts w:ascii="Trajan Pro" w:hAnsi="Trajan Pro"/>
          <w:b w:val="0"/>
          <w:smallCaps/>
          <w:color w:val="auto"/>
          <w:sz w:val="28"/>
          <w:szCs w:val="28"/>
        </w:rPr>
        <w:t>iv</w:t>
      </w:r>
      <w:r w:rsidRPr="00C77395">
        <w:rPr>
          <w:rFonts w:ascii="Trajan Pro" w:hAnsi="Trajan Pro"/>
          <w:b w:val="0"/>
          <w:smallCaps/>
          <w:color w:val="auto"/>
          <w:sz w:val="28"/>
          <w:szCs w:val="28"/>
        </w:rPr>
        <w:t>e Transportation</w:t>
      </w:r>
      <w:bookmarkEnd w:id="37"/>
      <w:r w:rsidRPr="00C77395">
        <w:rPr>
          <w:rFonts w:ascii="Trajan Pro" w:hAnsi="Trajan Pro"/>
          <w:b w:val="0"/>
          <w:smallCaps/>
          <w:color w:val="auto"/>
          <w:sz w:val="28"/>
          <w:szCs w:val="28"/>
        </w:rPr>
        <w:t xml:space="preserve"> </w:t>
      </w:r>
    </w:p>
    <w:p w:rsidR="00782495" w:rsidRDefault="00FC2404" w:rsidP="00E710AB">
      <w:pPr>
        <w:pStyle w:val="RecText"/>
        <w:jc w:val="both"/>
      </w:pPr>
      <w:r>
        <w:t>Opportunities for alternative</w:t>
      </w:r>
      <w:r w:rsidR="00D83FB5">
        <w:t xml:space="preserve"> (i.e. other than a</w:t>
      </w:r>
      <w:r w:rsidR="003A10FB">
        <w:t xml:space="preserve"> personal</w:t>
      </w:r>
      <w:r w:rsidR="00D83FB5">
        <w:t xml:space="preserve"> vehicle) transportation vary depending on geographic location within the Township. The Bay Area Transportation Authority (BATA) provides public transit options for certain areas of Garfield Township but does not extend service throughout the Township. BATA’s goal is to continue its growth of fixed routes to service densely populated and highly frequented locations. </w:t>
      </w:r>
    </w:p>
    <w:p w:rsidR="00782495" w:rsidRPr="00EC26EB" w:rsidRDefault="00782495" w:rsidP="00E710AB">
      <w:pPr>
        <w:pStyle w:val="RecText"/>
        <w:jc w:val="both"/>
        <w:rPr>
          <w:i/>
        </w:rPr>
      </w:pPr>
      <w:r w:rsidRPr="00EC26EB">
        <w:rPr>
          <w:b/>
          <w:i/>
          <w:color w:val="1F497D" w:themeColor="text2"/>
        </w:rPr>
        <w:t>GOAL:</w:t>
      </w:r>
      <w:r w:rsidRPr="00EC26EB">
        <w:rPr>
          <w:i/>
        </w:rPr>
        <w:t xml:space="preserve"> </w:t>
      </w:r>
      <w:r w:rsidR="001C524F" w:rsidRPr="00EC26EB">
        <w:rPr>
          <w:i/>
        </w:rPr>
        <w:t>I</w:t>
      </w:r>
      <w:r w:rsidRPr="00EC26EB">
        <w:rPr>
          <w:i/>
        </w:rPr>
        <w:t>mprove</w:t>
      </w:r>
      <w:r w:rsidR="001C524F" w:rsidRPr="00EC26EB">
        <w:rPr>
          <w:i/>
        </w:rPr>
        <w:t xml:space="preserve"> public transportation opportunities within</w:t>
      </w:r>
      <w:r w:rsidRPr="00EC26EB">
        <w:rPr>
          <w:i/>
        </w:rPr>
        <w:t xml:space="preserve"> densely populated and highly frequented locations.  </w:t>
      </w:r>
    </w:p>
    <w:p w:rsidR="00D83FB5" w:rsidRPr="00EC26EB" w:rsidRDefault="00782495" w:rsidP="00E710AB">
      <w:pPr>
        <w:pStyle w:val="RecText"/>
        <w:jc w:val="both"/>
        <w:rPr>
          <w:i/>
        </w:rPr>
      </w:pPr>
      <w:r w:rsidRPr="00EC26EB">
        <w:rPr>
          <w:b/>
          <w:i/>
          <w:color w:val="1F497D" w:themeColor="text2"/>
        </w:rPr>
        <w:t>OBJECTIVE:</w:t>
      </w:r>
      <w:r w:rsidRPr="00EC26EB">
        <w:rPr>
          <w:i/>
        </w:rPr>
        <w:t xml:space="preserve"> </w:t>
      </w:r>
      <w:r w:rsidR="00D83FB5" w:rsidRPr="00EC26EB">
        <w:rPr>
          <w:i/>
        </w:rPr>
        <w:t>Collabo</w:t>
      </w:r>
      <w:r w:rsidRPr="00EC26EB">
        <w:rPr>
          <w:i/>
        </w:rPr>
        <w:t>rate with</w:t>
      </w:r>
      <w:r w:rsidR="00D83FB5" w:rsidRPr="00EC26EB">
        <w:rPr>
          <w:i/>
        </w:rPr>
        <w:t xml:space="preserve"> BATA when new developments, roadway improvements, </w:t>
      </w:r>
      <w:r w:rsidRPr="00EC26EB">
        <w:rPr>
          <w:i/>
        </w:rPr>
        <w:t>and route planning are underway</w:t>
      </w:r>
      <w:r w:rsidR="00D83FB5" w:rsidRPr="00EC26EB">
        <w:rPr>
          <w:i/>
        </w:rPr>
        <w:t xml:space="preserve">. </w:t>
      </w:r>
      <w:r w:rsidR="001C524F" w:rsidRPr="00EC26EB">
        <w:rPr>
          <w:i/>
        </w:rPr>
        <w:t xml:space="preserve">Consider zoning ordinance requirements for the provision of facilities such as bus stops and shelters. </w:t>
      </w:r>
    </w:p>
    <w:p w:rsidR="00D83FB5" w:rsidRDefault="00287BB2" w:rsidP="00E710AB">
      <w:pPr>
        <w:pStyle w:val="RecText"/>
        <w:jc w:val="both"/>
      </w:pPr>
      <w:r>
        <w:t>Similarly, non-motorized routes reach certain developed areas of the Township but do not yet reach the perimeter. The Mall Trail parallels US-31, linking the City of Traverse City with the Grand Traverse Mall area. The Boardman Lake Trail fo</w:t>
      </w:r>
      <w:r w:rsidR="00D30376">
        <w:t>llows the east side of the lake</w:t>
      </w:r>
      <w:r>
        <w:t xml:space="preserve"> and will eventually encircle it. The Buffalo Ridge Trail is a </w:t>
      </w:r>
      <w:r w:rsidR="009329CB">
        <w:t>mostly completed trail that</w:t>
      </w:r>
      <w:r>
        <w:t xml:space="preserve"> connect</w:t>
      </w:r>
      <w:r w:rsidR="009329CB">
        <w:t>s</w:t>
      </w:r>
      <w:r>
        <w:t xml:space="preserve"> the western developed areas of the Township with the Traverse City urban area, linking neighborhoods, parks, and schools</w:t>
      </w:r>
      <w:r w:rsidR="003A10FB">
        <w:t xml:space="preserve"> along the way</w:t>
      </w:r>
      <w:r>
        <w:t xml:space="preserve">. Multiple natural-surface trails within the Township’s parklands also exist, serving both the park users </w:t>
      </w:r>
      <w:r w:rsidR="009329CB">
        <w:t xml:space="preserve">and </w:t>
      </w:r>
      <w:r>
        <w:t>destination-driven travel. The Township has developed a non-motorized improvement plan to meet the need for both recreation and alternative transportation</w:t>
      </w:r>
      <w:r w:rsidR="009329CB">
        <w:t xml:space="preserve"> and requires</w:t>
      </w:r>
      <w:r>
        <w:t xml:space="preserve"> non-motorized improvements by ordinance.  </w:t>
      </w:r>
    </w:p>
    <w:p w:rsidR="0009129B" w:rsidRDefault="0009129B" w:rsidP="00E710AB">
      <w:pPr>
        <w:pStyle w:val="RecText"/>
        <w:jc w:val="both"/>
      </w:pPr>
    </w:p>
    <w:p w:rsidR="0009129B" w:rsidRDefault="0009129B" w:rsidP="00E710AB">
      <w:pPr>
        <w:pStyle w:val="RecText"/>
        <w:jc w:val="both"/>
      </w:pPr>
    </w:p>
    <w:p w:rsidR="001C524F" w:rsidRPr="00EC26EB" w:rsidRDefault="001C524F" w:rsidP="00E710AB">
      <w:pPr>
        <w:pStyle w:val="RecText"/>
        <w:jc w:val="both"/>
        <w:rPr>
          <w:i/>
        </w:rPr>
      </w:pPr>
      <w:r w:rsidRPr="00EC26EB">
        <w:rPr>
          <w:b/>
          <w:i/>
          <w:color w:val="1F497D" w:themeColor="text2"/>
        </w:rPr>
        <w:lastRenderedPageBreak/>
        <w:t xml:space="preserve">GOAL: </w:t>
      </w:r>
      <w:r w:rsidRPr="00EC26EB">
        <w:rPr>
          <w:i/>
        </w:rPr>
        <w:t>Improve non-motorized opportunities throughout the Township.</w:t>
      </w:r>
      <w:r w:rsidRPr="00EC26EB">
        <w:rPr>
          <w:i/>
          <w:color w:val="1F497D" w:themeColor="text2"/>
        </w:rPr>
        <w:t xml:space="preserve">  </w:t>
      </w:r>
    </w:p>
    <w:p w:rsidR="001C524F" w:rsidRPr="00EC26EB" w:rsidRDefault="001C524F" w:rsidP="00E710AB">
      <w:pPr>
        <w:pStyle w:val="RecText"/>
        <w:jc w:val="both"/>
        <w:rPr>
          <w:i/>
        </w:rPr>
      </w:pPr>
      <w:r w:rsidRPr="00EC26EB">
        <w:rPr>
          <w:b/>
          <w:i/>
          <w:color w:val="1F497D" w:themeColor="text2"/>
        </w:rPr>
        <w:t>OBJECTIVE</w:t>
      </w:r>
      <w:r w:rsidRPr="00EC26EB">
        <w:rPr>
          <w:i/>
        </w:rPr>
        <w:t xml:space="preserve">: Using a combination of public funds, grants, and zoning ordinance requirements, implement the </w:t>
      </w:r>
      <w:r w:rsidR="00CA0FBB">
        <w:rPr>
          <w:i/>
        </w:rPr>
        <w:t xml:space="preserve">Township’s </w:t>
      </w:r>
      <w:r w:rsidRPr="00EC26EB">
        <w:rPr>
          <w:i/>
        </w:rPr>
        <w:t xml:space="preserve">non-motorized plan. </w:t>
      </w:r>
    </w:p>
    <w:p w:rsidR="003B3B09" w:rsidRDefault="003B3B09" w:rsidP="006A1FDB">
      <w:pPr>
        <w:pStyle w:val="RecTitle"/>
        <w:rPr>
          <w:sz w:val="28"/>
          <w:szCs w:val="28"/>
        </w:rPr>
      </w:pPr>
    </w:p>
    <w:p w:rsidR="0047747D" w:rsidRPr="00CA0FBB" w:rsidRDefault="0047747D" w:rsidP="00E707AF">
      <w:pPr>
        <w:pStyle w:val="Heading2"/>
        <w:rPr>
          <w:rFonts w:ascii="Trajan Pro" w:hAnsi="Trajan Pro"/>
          <w:b w:val="0"/>
          <w:smallCaps/>
          <w:color w:val="auto"/>
          <w:sz w:val="28"/>
          <w:szCs w:val="28"/>
        </w:rPr>
      </w:pPr>
      <w:bookmarkStart w:id="38" w:name="_Toc497207811"/>
      <w:r w:rsidRPr="00CA0FBB">
        <w:rPr>
          <w:rFonts w:ascii="Trajan Pro" w:hAnsi="Trajan Pro"/>
          <w:b w:val="0"/>
          <w:smallCaps/>
          <w:color w:val="auto"/>
          <w:sz w:val="28"/>
          <w:szCs w:val="28"/>
        </w:rPr>
        <w:t>Air Travel</w:t>
      </w:r>
      <w:bookmarkEnd w:id="38"/>
      <w:r w:rsidRPr="00CA0FBB">
        <w:rPr>
          <w:rFonts w:ascii="Trajan Pro" w:hAnsi="Trajan Pro"/>
          <w:b w:val="0"/>
          <w:smallCaps/>
          <w:color w:val="auto"/>
          <w:sz w:val="28"/>
          <w:szCs w:val="28"/>
        </w:rPr>
        <w:t xml:space="preserve"> </w:t>
      </w:r>
    </w:p>
    <w:p w:rsidR="0047747D" w:rsidRDefault="00287BB2" w:rsidP="00E710AB">
      <w:pPr>
        <w:pStyle w:val="RecText"/>
        <w:jc w:val="both"/>
      </w:pPr>
      <w:r>
        <w:t>The Grand Traverse Region is served by the C</w:t>
      </w:r>
      <w:r w:rsidR="003105FD">
        <w:t xml:space="preserve">herry Capital Regional Airport, a public-use facility adjacent to the northeast corner of the Township. The airport provides both passenger and cargo service, and </w:t>
      </w:r>
      <w:r w:rsidR="00A75DF4">
        <w:t xml:space="preserve">it </w:t>
      </w:r>
      <w:r w:rsidR="003105FD">
        <w:t>is also home to the U.S. Coast Guard Air Station</w:t>
      </w:r>
      <w:r w:rsidR="00A75DF4">
        <w:t>,</w:t>
      </w:r>
      <w:r w:rsidR="003105FD">
        <w:t xml:space="preserve"> Traverse City. </w:t>
      </w:r>
    </w:p>
    <w:p w:rsidR="002F5888" w:rsidRDefault="00332CC5" w:rsidP="00E710AB">
      <w:pPr>
        <w:pStyle w:val="RecText"/>
        <w:jc w:val="both"/>
      </w:pPr>
      <w:r>
        <w:t>The airport’s</w:t>
      </w:r>
      <w:r w:rsidR="006D1F57">
        <w:t xml:space="preserve"> most recent </w:t>
      </w:r>
      <w:r>
        <w:t>master plan includes a recommendation to develop a consoli</w:t>
      </w:r>
      <w:r w:rsidR="00A75DF4">
        <w:t>dated air freight handling area</w:t>
      </w:r>
      <w:r>
        <w:t xml:space="preserve"> in the sou</w:t>
      </w:r>
      <w:r w:rsidR="0047747D">
        <w:t>thwest quadrant of the airport, to be accessed from Garfield Avenue. This proposed</w:t>
      </w:r>
      <w:r>
        <w:t xml:space="preserve"> freight area carries with it unknown effects of increased truck traffic on nearby corridors </w:t>
      </w:r>
      <w:r w:rsidR="0047747D">
        <w:t xml:space="preserve">including </w:t>
      </w:r>
      <w:r>
        <w:t>Garfield Avenue and South Airport Road.</w:t>
      </w:r>
    </w:p>
    <w:p w:rsidR="00287BB2" w:rsidRDefault="0047747D" w:rsidP="00E710AB">
      <w:pPr>
        <w:pStyle w:val="RecText"/>
        <w:jc w:val="both"/>
      </w:pPr>
      <w:r>
        <w:t xml:space="preserve"> </w:t>
      </w:r>
    </w:p>
    <w:p w:rsidR="008337DB" w:rsidRDefault="00FC40B3" w:rsidP="0047747D">
      <w:pPr>
        <w:pStyle w:val="RecTitle"/>
        <w:spacing w:after="120" w:line="300" w:lineRule="exact"/>
        <w:jc w:val="both"/>
        <w:rPr>
          <w:sz w:val="24"/>
          <w:szCs w:val="24"/>
        </w:rPr>
      </w:pPr>
      <w:r w:rsidRPr="00FC40B3">
        <w:rPr>
          <w:noProof/>
        </w:rPr>
        <w:pict>
          <v:shape id="_x0000_s1453" type="#_x0000_t202" style="position:absolute;left:0;text-align:left;margin-left:280.1pt;margin-top:9.7pt;width:230.8pt;height:218pt;z-index:-251261952;mso-width-relative:margin;mso-height-relative:margin" wrapcoords="-86 0 -86 21509 21600 21509 21600 0 -86 0" stroked="f">
            <v:textbox style="mso-next-textbox:#_x0000_s1453">
              <w:txbxContent>
                <w:p w:rsidR="00635E58" w:rsidRPr="00AB339D" w:rsidRDefault="00635E58" w:rsidP="005D3F62">
                  <w:pPr>
                    <w:rPr>
                      <w:color w:val="17365D" w:themeColor="text2" w:themeShade="BF"/>
                    </w:rPr>
                  </w:pPr>
                  <w:r w:rsidRPr="00AB339D">
                    <w:rPr>
                      <w:noProof/>
                      <w:color w:val="17365D" w:themeColor="text2" w:themeShade="BF"/>
                    </w:rPr>
                    <w:drawing>
                      <wp:inline distT="0" distB="0" distL="0" distR="0">
                        <wp:extent cx="2700399" cy="2025299"/>
                        <wp:effectExtent l="19050" t="0" r="4701"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ry Trees2.jpg"/>
                                <pic:cNvPicPr/>
                              </pic:nvPicPr>
                              <pic:blipFill>
                                <a:blip r:embed="rId37"/>
                                <a:stretch>
                                  <a:fillRect/>
                                </a:stretch>
                              </pic:blipFill>
                              <pic:spPr>
                                <a:xfrm>
                                  <a:off x="0" y="0"/>
                                  <a:ext cx="2703125" cy="2027343"/>
                                </a:xfrm>
                                <a:prstGeom prst="rect">
                                  <a:avLst/>
                                </a:prstGeom>
                              </pic:spPr>
                            </pic:pic>
                          </a:graphicData>
                        </a:graphic>
                      </wp:inline>
                    </w:drawing>
                  </w:r>
                </w:p>
                <w:p w:rsidR="00635E58" w:rsidRPr="007E4C76" w:rsidRDefault="00635E58" w:rsidP="005D3F62">
                  <w:pPr>
                    <w:pStyle w:val="Caption"/>
                    <w:jc w:val="center"/>
                    <w:rPr>
                      <w:rFonts w:ascii="Garamond" w:hAnsi="Garamond"/>
                      <w:b w:val="0"/>
                      <w:i/>
                      <w:noProof/>
                      <w:color w:val="548DD4" w:themeColor="text2" w:themeTint="99"/>
                      <w:sz w:val="20"/>
                      <w:szCs w:val="20"/>
                    </w:rPr>
                  </w:pPr>
                  <w:r>
                    <w:rPr>
                      <w:rFonts w:ascii="Garamond" w:hAnsi="Garamond"/>
                      <w:b w:val="0"/>
                      <w:i/>
                      <w:noProof/>
                      <w:color w:val="548DD4" w:themeColor="text2" w:themeTint="99"/>
                      <w:sz w:val="20"/>
                      <w:szCs w:val="20"/>
                    </w:rPr>
                    <w:t xml:space="preserve">Great Lakes Central Railroad, the largest regional railroad in Michigan, plans to establish regional passenger service betweeen Traverse City and Ann Arbor. </w:t>
                  </w:r>
                </w:p>
                <w:p w:rsidR="00635E58" w:rsidRDefault="00635E58" w:rsidP="005D3F62"/>
              </w:txbxContent>
            </v:textbox>
            <w10:wrap type="tight"/>
          </v:shape>
        </w:pict>
      </w:r>
    </w:p>
    <w:p w:rsidR="0047747D" w:rsidRPr="00CA0FBB" w:rsidRDefault="0047747D" w:rsidP="00E707AF">
      <w:pPr>
        <w:pStyle w:val="Heading2"/>
        <w:rPr>
          <w:rFonts w:ascii="Trajan Pro" w:hAnsi="Trajan Pro"/>
          <w:b w:val="0"/>
          <w:smallCaps/>
          <w:color w:val="auto"/>
          <w:sz w:val="28"/>
          <w:szCs w:val="28"/>
        </w:rPr>
      </w:pPr>
      <w:bookmarkStart w:id="39" w:name="_Toc497207812"/>
      <w:r w:rsidRPr="00CA0FBB">
        <w:rPr>
          <w:rFonts w:ascii="Trajan Pro" w:hAnsi="Trajan Pro"/>
          <w:b w:val="0"/>
          <w:smallCaps/>
          <w:color w:val="auto"/>
          <w:sz w:val="28"/>
          <w:szCs w:val="28"/>
        </w:rPr>
        <w:t>Rail Travel</w:t>
      </w:r>
      <w:bookmarkEnd w:id="39"/>
      <w:r w:rsidRPr="00CA0FBB">
        <w:rPr>
          <w:rFonts w:ascii="Trajan Pro" w:hAnsi="Trajan Pro"/>
          <w:b w:val="0"/>
          <w:smallCaps/>
          <w:color w:val="auto"/>
          <w:sz w:val="28"/>
          <w:szCs w:val="28"/>
        </w:rPr>
        <w:t xml:space="preserve"> </w:t>
      </w:r>
    </w:p>
    <w:p w:rsidR="003105FD" w:rsidRDefault="008443E0" w:rsidP="006A1FDB">
      <w:pPr>
        <w:pStyle w:val="RecText"/>
        <w:jc w:val="both"/>
      </w:pPr>
      <w:r>
        <w:t>Two rail corridors</w:t>
      </w:r>
      <w:r w:rsidR="00BD2A5A">
        <w:t xml:space="preserve"> </w:t>
      </w:r>
      <w:r w:rsidR="00C16DE5">
        <w:t>bisect the</w:t>
      </w:r>
      <w:r w:rsidR="00BD2A5A">
        <w:t xml:space="preserve"> Township on a north</w:t>
      </w:r>
      <w:r w:rsidR="00CA0FBB">
        <w:t>-south route—</w:t>
      </w:r>
      <w:r w:rsidR="00BD2A5A">
        <w:t xml:space="preserve">one each on the east and west sides of </w:t>
      </w:r>
      <w:r w:rsidR="00CA0FBB">
        <w:t xml:space="preserve">the </w:t>
      </w:r>
      <w:r w:rsidR="00BD2A5A">
        <w:t xml:space="preserve">Boardman River. The lines are occasionally used for freight but are not </w:t>
      </w:r>
      <w:r>
        <w:t>currently</w:t>
      </w:r>
      <w:r w:rsidR="00BD2A5A">
        <w:t xml:space="preserve"> </w:t>
      </w:r>
      <w:r>
        <w:t xml:space="preserve">rated to </w:t>
      </w:r>
      <w:r w:rsidR="00BD2A5A">
        <w:t xml:space="preserve">accommodate passenger traffic. However, future opportunities may exist to repair and upgrade the rail lines to </w:t>
      </w:r>
      <w:r w:rsidR="00BB1D2C">
        <w:t>provide an additional mode of travel between Trav</w:t>
      </w:r>
      <w:r w:rsidR="005D3F62">
        <w:t>erse City and southern Michigan, such as Great Lakes Central Railroad’s planned passenger service between Ann Arbor and Traverse City</w:t>
      </w:r>
      <w:r w:rsidR="0009572B">
        <w:rPr>
          <w:rStyle w:val="FootnoteReference"/>
        </w:rPr>
        <w:footnoteReference w:id="6"/>
      </w:r>
      <w:r w:rsidR="005D3F62">
        <w:t xml:space="preserve">. </w:t>
      </w:r>
    </w:p>
    <w:p w:rsidR="008337DB" w:rsidRDefault="008337DB" w:rsidP="006A1FDB">
      <w:pPr>
        <w:pStyle w:val="RecTitle"/>
        <w:spacing w:after="120" w:line="300" w:lineRule="exact"/>
        <w:jc w:val="both"/>
        <w:rPr>
          <w:sz w:val="24"/>
          <w:szCs w:val="24"/>
        </w:rPr>
      </w:pPr>
    </w:p>
    <w:p w:rsidR="005D3F62" w:rsidRPr="00CA0FBB" w:rsidRDefault="00FE7105" w:rsidP="00E707AF">
      <w:pPr>
        <w:pStyle w:val="Heading2"/>
        <w:rPr>
          <w:rFonts w:ascii="Trajan Pro" w:hAnsi="Trajan Pro"/>
          <w:b w:val="0"/>
          <w:smallCaps/>
          <w:color w:val="auto"/>
          <w:sz w:val="28"/>
          <w:szCs w:val="28"/>
        </w:rPr>
      </w:pPr>
      <w:bookmarkStart w:id="40" w:name="_Toc497207813"/>
      <w:r w:rsidRPr="00CA0FBB">
        <w:rPr>
          <w:rFonts w:ascii="Trajan Pro" w:hAnsi="Trajan Pro"/>
          <w:b w:val="0"/>
          <w:smallCaps/>
          <w:color w:val="auto"/>
          <w:sz w:val="28"/>
          <w:szCs w:val="28"/>
        </w:rPr>
        <w:t xml:space="preserve">Maritime </w:t>
      </w:r>
      <w:r w:rsidR="005D3F62" w:rsidRPr="00CA0FBB">
        <w:rPr>
          <w:rFonts w:ascii="Trajan Pro" w:hAnsi="Trajan Pro"/>
          <w:b w:val="0"/>
          <w:smallCaps/>
          <w:color w:val="auto"/>
          <w:sz w:val="28"/>
          <w:szCs w:val="28"/>
        </w:rPr>
        <w:t>Shipping</w:t>
      </w:r>
      <w:bookmarkEnd w:id="40"/>
      <w:r w:rsidR="005D3F62" w:rsidRPr="00CA0FBB">
        <w:rPr>
          <w:rFonts w:ascii="Trajan Pro" w:hAnsi="Trajan Pro"/>
          <w:b w:val="0"/>
          <w:smallCaps/>
          <w:color w:val="auto"/>
          <w:sz w:val="28"/>
          <w:szCs w:val="28"/>
        </w:rPr>
        <w:t xml:space="preserve"> </w:t>
      </w:r>
    </w:p>
    <w:p w:rsidR="005D3F62" w:rsidRPr="005D3F62" w:rsidRDefault="005D3F62" w:rsidP="006A1FDB">
      <w:pPr>
        <w:pStyle w:val="RecText"/>
        <w:jc w:val="both"/>
      </w:pPr>
      <w:r>
        <w:t xml:space="preserve">Although located on the shores of the Great Lakes, the Traverse City region </w:t>
      </w:r>
      <w:r w:rsidR="0009572B">
        <w:t xml:space="preserve">does not actively import or export products by water. The area’s only deep-water port is located in Elmwood Township, just north of Garfield Township. This </w:t>
      </w:r>
      <w:r w:rsidR="003571A9">
        <w:t>port has been used in the past for coal, oil, and fuel deliveries but is currently inactive.</w:t>
      </w:r>
      <w:r w:rsidR="0009572B">
        <w:t xml:space="preserve"> The future</w:t>
      </w:r>
      <w:r w:rsidR="0057465E">
        <w:t xml:space="preserve"> use of this port is uncertain at this time.</w:t>
      </w:r>
    </w:p>
    <w:p w:rsidR="006024E0" w:rsidRDefault="006024E0" w:rsidP="006A1FDB">
      <w:pPr>
        <w:pStyle w:val="RecText"/>
        <w:spacing w:after="0" w:line="276" w:lineRule="auto"/>
        <w:jc w:val="both"/>
        <w:rPr>
          <w:rFonts w:ascii="Trajan Pro" w:hAnsi="Trajan Pro"/>
          <w:sz w:val="28"/>
          <w:szCs w:val="28"/>
        </w:rPr>
      </w:pPr>
    </w:p>
    <w:p w:rsidR="0057465E" w:rsidRPr="00CA0FBB" w:rsidRDefault="0057465E" w:rsidP="00E707AF">
      <w:pPr>
        <w:pStyle w:val="Heading2"/>
        <w:rPr>
          <w:rFonts w:ascii="Trajan Pro" w:hAnsi="Trajan Pro"/>
          <w:b w:val="0"/>
          <w:smallCaps/>
          <w:color w:val="auto"/>
          <w:sz w:val="28"/>
          <w:szCs w:val="28"/>
        </w:rPr>
      </w:pPr>
      <w:bookmarkStart w:id="41" w:name="_Toc497207814"/>
      <w:r w:rsidRPr="00CA0FBB">
        <w:rPr>
          <w:rFonts w:ascii="Trajan Pro" w:hAnsi="Trajan Pro"/>
          <w:b w:val="0"/>
          <w:smallCaps/>
          <w:color w:val="auto"/>
          <w:sz w:val="28"/>
          <w:szCs w:val="28"/>
        </w:rPr>
        <w:lastRenderedPageBreak/>
        <w:t>Utilities</w:t>
      </w:r>
      <w:bookmarkEnd w:id="41"/>
    </w:p>
    <w:p w:rsidR="0057465E" w:rsidRDefault="0057465E" w:rsidP="006A1FDB">
      <w:pPr>
        <w:pStyle w:val="RecText"/>
        <w:jc w:val="both"/>
      </w:pPr>
      <w:r>
        <w:t xml:space="preserve">Municipal sanitary sewer and water services are concentrated to the north-central portions of the Township and are less available </w:t>
      </w:r>
      <w:r w:rsidR="00DF5DA5">
        <w:t>in</w:t>
      </w:r>
      <w:r>
        <w:t xml:space="preserve"> the northwest quarter and southern </w:t>
      </w:r>
      <w:r w:rsidR="00DF5DA5">
        <w:t>areas</w:t>
      </w:r>
      <w:r w:rsidR="00FC2404">
        <w:t xml:space="preserve">. </w:t>
      </w:r>
      <w:r>
        <w:t xml:space="preserve">Sewer and water facilities are administered by the Grand Traverse County Department of Public Works. </w:t>
      </w:r>
    </w:p>
    <w:p w:rsidR="001C524F" w:rsidRPr="00EC26EB" w:rsidRDefault="001C524F" w:rsidP="006A1FDB">
      <w:pPr>
        <w:pStyle w:val="RecText"/>
        <w:jc w:val="both"/>
        <w:rPr>
          <w:i/>
          <w:color w:val="1F497D" w:themeColor="text2"/>
        </w:rPr>
      </w:pPr>
      <w:r w:rsidRPr="00EC26EB">
        <w:rPr>
          <w:b/>
          <w:i/>
          <w:color w:val="1F497D" w:themeColor="text2"/>
        </w:rPr>
        <w:t>GOAL:</w:t>
      </w:r>
      <w:r w:rsidR="000905EB" w:rsidRPr="00EC26EB">
        <w:rPr>
          <w:b/>
          <w:i/>
          <w:color w:val="1F497D" w:themeColor="text2"/>
        </w:rPr>
        <w:t xml:space="preserve"> </w:t>
      </w:r>
      <w:r w:rsidR="000905EB" w:rsidRPr="00EC26EB">
        <w:rPr>
          <w:i/>
        </w:rPr>
        <w:t>Direct development to areas which are served by adequate facilities.</w:t>
      </w:r>
      <w:r w:rsidR="000905EB" w:rsidRPr="00EC26EB">
        <w:rPr>
          <w:b/>
          <w:i/>
          <w:color w:val="1F497D" w:themeColor="text2"/>
        </w:rPr>
        <w:t xml:space="preserve"> </w:t>
      </w:r>
      <w:r w:rsidR="000905EB" w:rsidRPr="00EC26EB">
        <w:rPr>
          <w:i/>
          <w:color w:val="1F497D" w:themeColor="text2"/>
        </w:rPr>
        <w:t xml:space="preserve"> </w:t>
      </w:r>
    </w:p>
    <w:p w:rsidR="001C524F" w:rsidRPr="00EC26EB" w:rsidRDefault="001C524F" w:rsidP="002B37E2">
      <w:pPr>
        <w:pStyle w:val="RecText"/>
        <w:tabs>
          <w:tab w:val="right" w:pos="9450"/>
        </w:tabs>
        <w:jc w:val="both"/>
        <w:rPr>
          <w:i/>
        </w:rPr>
      </w:pPr>
      <w:r w:rsidRPr="00EC26EB">
        <w:rPr>
          <w:b/>
          <w:i/>
          <w:color w:val="1F497D" w:themeColor="text2"/>
        </w:rPr>
        <w:t xml:space="preserve">OBJECTIVE: </w:t>
      </w:r>
      <w:r w:rsidR="0055634F" w:rsidRPr="00EC26EB">
        <w:rPr>
          <w:i/>
        </w:rPr>
        <w:t xml:space="preserve"> </w:t>
      </w:r>
      <w:r w:rsidR="000905EB" w:rsidRPr="00EC26EB">
        <w:rPr>
          <w:i/>
        </w:rPr>
        <w:t xml:space="preserve">Identify areas with existing utilities which can support higher density and mixed uses. </w:t>
      </w:r>
      <w:r w:rsidR="002B37E2">
        <w:rPr>
          <w:i/>
        </w:rPr>
        <w:tab/>
      </w:r>
    </w:p>
    <w:p w:rsidR="0057465E" w:rsidRDefault="0057465E" w:rsidP="006A1FDB">
      <w:pPr>
        <w:pStyle w:val="RecText"/>
        <w:jc w:val="both"/>
      </w:pPr>
      <w:r>
        <w:t>Well and septic per</w:t>
      </w:r>
      <w:r w:rsidR="0075712A">
        <w:t>mits</w:t>
      </w:r>
      <w:r>
        <w:t>, where municipal sanitary sewer and water are unavailable</w:t>
      </w:r>
      <w:r w:rsidR="0075712A">
        <w:t xml:space="preserve">, fall </w:t>
      </w:r>
      <w:r>
        <w:t xml:space="preserve">under the jurisdiction of the Grand Traverse County Health Department. </w:t>
      </w:r>
      <w:r w:rsidR="00F4231A">
        <w:t xml:space="preserve">Due to State and local law, connection to (and possible extension of) municipal facilities are required where a project boundary falls within a certain distance of a property line. </w:t>
      </w:r>
    </w:p>
    <w:p w:rsidR="0057465E" w:rsidRDefault="0057465E" w:rsidP="006A1FDB">
      <w:pPr>
        <w:pStyle w:val="RecText"/>
        <w:jc w:val="both"/>
      </w:pPr>
      <w:r>
        <w:t>The Township does not have</w:t>
      </w:r>
      <w:r w:rsidR="006A1FDB">
        <w:t xml:space="preserve"> an extensive storm drain system, though some infrastructure does exist on heavy arterial roads such as US-31 and Garfield Avenue. Generally, </w:t>
      </w:r>
      <w:proofErr w:type="spellStart"/>
      <w:r w:rsidR="006A1FDB">
        <w:t>stormwater</w:t>
      </w:r>
      <w:proofErr w:type="spellEnd"/>
      <w:r w:rsidR="006A1FDB">
        <w:t xml:space="preserve"> management occurs through on-site infiltration basins. The Township has in recent years encouraged, and in some cases required, the implementation of Best Management Practices to improve filtration of accumulated debris and chemicals that could adversely affect water quality. </w:t>
      </w:r>
      <w:r w:rsidR="002E18DD">
        <w:t xml:space="preserve">The Township enforces its own </w:t>
      </w:r>
      <w:proofErr w:type="spellStart"/>
      <w:r w:rsidR="002E18DD">
        <w:t>Stormwater</w:t>
      </w:r>
      <w:proofErr w:type="spellEnd"/>
      <w:r w:rsidR="002E18DD">
        <w:t xml:space="preserve"> Control Ordinance. </w:t>
      </w:r>
    </w:p>
    <w:p w:rsidR="0055634F" w:rsidRPr="0055634F" w:rsidRDefault="0055634F" w:rsidP="006A1FDB">
      <w:pPr>
        <w:pStyle w:val="RecText"/>
        <w:jc w:val="both"/>
        <w:rPr>
          <w:i/>
          <w:color w:val="000000" w:themeColor="text1"/>
        </w:rPr>
      </w:pPr>
      <w:r w:rsidRPr="0055634F">
        <w:rPr>
          <w:b/>
          <w:i/>
          <w:color w:val="1F497D" w:themeColor="text2"/>
        </w:rPr>
        <w:t xml:space="preserve">GOAL: </w:t>
      </w:r>
      <w:r w:rsidRPr="0055634F">
        <w:rPr>
          <w:i/>
          <w:color w:val="000000" w:themeColor="text1"/>
        </w:rPr>
        <w:t xml:space="preserve">Ensure storm water controls are considerate of environmentally sensitive areas. </w:t>
      </w:r>
    </w:p>
    <w:p w:rsidR="0055634F" w:rsidRPr="0055634F" w:rsidRDefault="0055634F" w:rsidP="006A1FDB">
      <w:pPr>
        <w:pStyle w:val="RecText"/>
        <w:jc w:val="both"/>
        <w:rPr>
          <w:i/>
          <w:color w:val="1F497D" w:themeColor="text2"/>
        </w:rPr>
      </w:pPr>
      <w:r w:rsidRPr="0055634F">
        <w:rPr>
          <w:b/>
          <w:i/>
          <w:color w:val="1F497D" w:themeColor="text2"/>
        </w:rPr>
        <w:t xml:space="preserve">OBJECTIVE: </w:t>
      </w:r>
      <w:r w:rsidRPr="0055634F">
        <w:rPr>
          <w:i/>
          <w:color w:val="000000" w:themeColor="text1"/>
        </w:rPr>
        <w:t>Incentivize or require Best Management Practices such as low-impact design.</w:t>
      </w:r>
      <w:r w:rsidRPr="0055634F">
        <w:rPr>
          <w:i/>
          <w:color w:val="1F497D" w:themeColor="text2"/>
        </w:rPr>
        <w:t xml:space="preserve"> </w:t>
      </w:r>
    </w:p>
    <w:p w:rsidR="00F4231A" w:rsidRPr="008337DB" w:rsidRDefault="0051098E" w:rsidP="006A1FDB">
      <w:pPr>
        <w:pStyle w:val="RecText"/>
        <w:jc w:val="both"/>
      </w:pPr>
      <w:r>
        <w:t>Much</w:t>
      </w:r>
      <w:r w:rsidR="00F4231A">
        <w:t xml:space="preserve"> of the Township is served by </w:t>
      </w:r>
      <w:r>
        <w:t>natural gas</w:t>
      </w:r>
      <w:r w:rsidR="0075712A">
        <w:t xml:space="preserve"> (DTE Energy) but many of the outlying areas rely on propane for a heating source. </w:t>
      </w:r>
    </w:p>
    <w:p w:rsidR="00F4231A" w:rsidRDefault="0057465E" w:rsidP="00FA7C42">
      <w:pPr>
        <w:pStyle w:val="RecText"/>
        <w:spacing w:after="0" w:line="276" w:lineRule="auto"/>
        <w:jc w:val="both"/>
      </w:pPr>
      <w:r>
        <w:t xml:space="preserve">Electricity is provided by </w:t>
      </w:r>
      <w:proofErr w:type="gramStart"/>
      <w:r>
        <w:t>either Traverse</w:t>
      </w:r>
      <w:proofErr w:type="gramEnd"/>
      <w:r>
        <w:t xml:space="preserve"> City Light &amp; Power</w:t>
      </w:r>
      <w:r w:rsidR="003571A9">
        <w:t xml:space="preserve">, </w:t>
      </w:r>
      <w:proofErr w:type="spellStart"/>
      <w:r w:rsidR="003571A9">
        <w:t>Cherryland</w:t>
      </w:r>
      <w:proofErr w:type="spellEnd"/>
      <w:r w:rsidR="003571A9">
        <w:t xml:space="preserve"> Electric,</w:t>
      </w:r>
      <w:r>
        <w:t xml:space="preserve"> or Consumers Energy, depending upon location. </w:t>
      </w:r>
    </w:p>
    <w:p w:rsidR="002741B5" w:rsidRDefault="002741B5" w:rsidP="002E18DD">
      <w:pPr>
        <w:pStyle w:val="RecTitle"/>
        <w:rPr>
          <w:sz w:val="28"/>
          <w:szCs w:val="28"/>
        </w:rPr>
      </w:pPr>
    </w:p>
    <w:p w:rsidR="0075712A" w:rsidRPr="00381F6E" w:rsidRDefault="0075712A" w:rsidP="00E707AF">
      <w:pPr>
        <w:pStyle w:val="Heading2"/>
        <w:rPr>
          <w:rFonts w:ascii="Trajan Pro" w:hAnsi="Trajan Pro"/>
          <w:b w:val="0"/>
          <w:smallCaps/>
          <w:color w:val="auto"/>
          <w:sz w:val="28"/>
          <w:szCs w:val="28"/>
        </w:rPr>
      </w:pPr>
      <w:bookmarkStart w:id="42" w:name="_Toc497207815"/>
      <w:r w:rsidRPr="00381F6E">
        <w:rPr>
          <w:rFonts w:ascii="Trajan Pro" w:hAnsi="Trajan Pro"/>
          <w:b w:val="0"/>
          <w:smallCaps/>
          <w:color w:val="auto"/>
          <w:sz w:val="28"/>
          <w:szCs w:val="28"/>
        </w:rPr>
        <w:t>Schools</w:t>
      </w:r>
      <w:bookmarkEnd w:id="42"/>
    </w:p>
    <w:p w:rsidR="0075712A" w:rsidRDefault="00731BA4" w:rsidP="00B95329">
      <w:pPr>
        <w:pStyle w:val="RecText"/>
        <w:jc w:val="both"/>
      </w:pPr>
      <w:r>
        <w:t>Traverse City Area Public Schools (TCAPS) is the primary K-12 public</w:t>
      </w:r>
      <w:r w:rsidR="00B95329">
        <w:t xml:space="preserve"> education</w:t>
      </w:r>
      <w:r>
        <w:t xml:space="preserve"> </w:t>
      </w:r>
      <w:r w:rsidR="00B95329">
        <w:t>provider</w:t>
      </w:r>
      <w:r>
        <w:t xml:space="preserve"> in </w:t>
      </w:r>
      <w:r w:rsidR="00B95329">
        <w:t>the</w:t>
      </w:r>
      <w:r>
        <w:t xml:space="preserve"> Township. Traverse City West Senior High School, Traverse City West Middle High School, and Silver Lake Elementary School are all located within the Township. Additionally, </w:t>
      </w:r>
      <w:r w:rsidR="00F526EE">
        <w:t>many</w:t>
      </w:r>
      <w:r>
        <w:t xml:space="preserve"> </w:t>
      </w:r>
      <w:r w:rsidR="00F526EE">
        <w:t>homes are within t</w:t>
      </w:r>
      <w:r>
        <w:t xml:space="preserve">he Traverse City East district, which </w:t>
      </w:r>
      <w:r w:rsidR="00F526EE">
        <w:t xml:space="preserve">operates K-12 schools in </w:t>
      </w:r>
      <w:r>
        <w:t xml:space="preserve">East Bay Township and the City of Traverse City. </w:t>
      </w:r>
      <w:r w:rsidR="00B95329">
        <w:t>The approximate TCAPS enrollment is 10,267 students</w:t>
      </w:r>
      <w:r w:rsidR="00B95329">
        <w:rPr>
          <w:rStyle w:val="FootnoteReference"/>
        </w:rPr>
        <w:footnoteReference w:id="7"/>
      </w:r>
      <w:r w:rsidR="00B95329">
        <w:t xml:space="preserve">. </w:t>
      </w:r>
    </w:p>
    <w:p w:rsidR="00731BA4" w:rsidRDefault="00731BA4" w:rsidP="001F0BF6">
      <w:pPr>
        <w:pStyle w:val="RecText"/>
        <w:jc w:val="both"/>
      </w:pPr>
      <w:r w:rsidRPr="00B95329">
        <w:t xml:space="preserve">The Grand Traverse region is home to Northwestern Michigan College, a publicly funded community college which </w:t>
      </w:r>
      <w:r w:rsidR="00B95329" w:rsidRPr="00B95329">
        <w:t xml:space="preserve">offers </w:t>
      </w:r>
      <w:hyperlink r:id="rId38" w:history="1">
        <w:r w:rsidR="00B95329" w:rsidRPr="00B95329">
          <w:rPr>
            <w:rStyle w:val="Hyperlink"/>
            <w:color w:val="000000" w:themeColor="text1"/>
            <w:u w:val="none"/>
          </w:rPr>
          <w:t>associate degrees and professional certificates</w:t>
        </w:r>
      </w:hyperlink>
      <w:r w:rsidR="00B95329" w:rsidRPr="00B95329">
        <w:t xml:space="preserve">, </w:t>
      </w:r>
      <w:hyperlink r:id="rId39" w:history="1">
        <w:r w:rsidR="00B95329" w:rsidRPr="00B95329">
          <w:rPr>
            <w:rStyle w:val="Hyperlink"/>
            <w:color w:val="000000" w:themeColor="text1"/>
            <w:u w:val="none"/>
          </w:rPr>
          <w:t>bachelor's degrees</w:t>
        </w:r>
      </w:hyperlink>
      <w:r w:rsidR="00B95329" w:rsidRPr="00B95329">
        <w:t xml:space="preserve"> through </w:t>
      </w:r>
      <w:hyperlink r:id="rId40" w:history="1">
        <w:r w:rsidR="00B95329" w:rsidRPr="00B95329">
          <w:rPr>
            <w:rStyle w:val="Hyperlink"/>
            <w:color w:val="000000" w:themeColor="text1"/>
            <w:u w:val="none"/>
          </w:rPr>
          <w:t>the Great Lakes Maritime Academy</w:t>
        </w:r>
      </w:hyperlink>
      <w:r w:rsidR="00B95329" w:rsidRPr="00B95329">
        <w:t>, and eight partner universities grant baccalaureate, graduate</w:t>
      </w:r>
      <w:r w:rsidR="00A75DF4">
        <w:t>,</w:t>
      </w:r>
      <w:r w:rsidR="00B95329" w:rsidRPr="00B95329">
        <w:t xml:space="preserve"> and doctoral degrees</w:t>
      </w:r>
      <w:r w:rsidR="00B95329">
        <w:rPr>
          <w:rStyle w:val="FootnoteReference"/>
        </w:rPr>
        <w:footnoteReference w:id="8"/>
      </w:r>
      <w:r w:rsidR="00B95329" w:rsidRPr="00B95329">
        <w:t>.</w:t>
      </w:r>
      <w:r w:rsidR="00B95329">
        <w:t xml:space="preserve"> Additionally, </w:t>
      </w:r>
      <w:r w:rsidR="00B95329" w:rsidRPr="00B95329">
        <w:t>the Traverse Bay Area Interme</w:t>
      </w:r>
      <w:r w:rsidR="00B95329">
        <w:t xml:space="preserve">diate School District (TBAISD) operates a </w:t>
      </w:r>
      <w:r w:rsidRPr="00B95329">
        <w:t xml:space="preserve">Career Tech Center on Parsons </w:t>
      </w:r>
      <w:r w:rsidR="00B95329">
        <w:t xml:space="preserve">Drive in </w:t>
      </w:r>
      <w:r w:rsidR="0009129B">
        <w:t>the City of Traverse City</w:t>
      </w:r>
      <w:r w:rsidR="00B95329">
        <w:t xml:space="preserve"> as a secondary career and technical education center. </w:t>
      </w:r>
      <w:r w:rsidRPr="00B95329">
        <w:t xml:space="preserve"> </w:t>
      </w:r>
    </w:p>
    <w:p w:rsidR="00B95329" w:rsidRPr="00B95329" w:rsidRDefault="00B95329" w:rsidP="00B95329">
      <w:pPr>
        <w:pStyle w:val="RecText"/>
        <w:jc w:val="both"/>
      </w:pPr>
      <w:r>
        <w:lastRenderedPageBreak/>
        <w:t>Additional schools include</w:t>
      </w:r>
      <w:r w:rsidR="00F526EE">
        <w:t xml:space="preserve"> The</w:t>
      </w:r>
      <w:r>
        <w:t xml:space="preserve"> </w:t>
      </w:r>
      <w:proofErr w:type="spellStart"/>
      <w:r>
        <w:t>Greenspire</w:t>
      </w:r>
      <w:proofErr w:type="spellEnd"/>
      <w:r>
        <w:t xml:space="preserve"> </w:t>
      </w:r>
      <w:r w:rsidR="00F526EE">
        <w:t xml:space="preserve">School, a publicly funded Montessori, The Children’s House, a privately funded Montessori, and private schools Traverse Bay Christian, Traverse City Christian, and Traverse City St. Francis. </w:t>
      </w:r>
    </w:p>
    <w:p w:rsidR="0075712A" w:rsidRDefault="0075712A" w:rsidP="002E18DD">
      <w:pPr>
        <w:pStyle w:val="RecTitle"/>
        <w:rPr>
          <w:sz w:val="28"/>
          <w:szCs w:val="28"/>
        </w:rPr>
      </w:pPr>
    </w:p>
    <w:p w:rsidR="0075712A" w:rsidRPr="00381F6E" w:rsidRDefault="00381F6E" w:rsidP="00E707AF">
      <w:pPr>
        <w:pStyle w:val="Heading2"/>
        <w:rPr>
          <w:rFonts w:ascii="Trajan Pro" w:hAnsi="Trajan Pro"/>
          <w:b w:val="0"/>
          <w:smallCaps/>
          <w:color w:val="auto"/>
          <w:sz w:val="28"/>
          <w:szCs w:val="28"/>
        </w:rPr>
      </w:pPr>
      <w:bookmarkStart w:id="43" w:name="_Toc497207816"/>
      <w:r>
        <w:rPr>
          <w:rFonts w:ascii="Trajan Pro" w:hAnsi="Trajan Pro"/>
          <w:b w:val="0"/>
          <w:smallCaps/>
          <w:color w:val="auto"/>
          <w:sz w:val="28"/>
          <w:szCs w:val="28"/>
        </w:rPr>
        <w:t>Emergency Services</w:t>
      </w:r>
      <w:bookmarkEnd w:id="43"/>
    </w:p>
    <w:p w:rsidR="0075712A" w:rsidRDefault="0075712A" w:rsidP="00D928DB">
      <w:pPr>
        <w:pStyle w:val="RecText"/>
        <w:jc w:val="both"/>
      </w:pPr>
      <w:r>
        <w:t xml:space="preserve">The Grand Traverse Metro Emergency Services Authority (Metro Fire) provides services to Garfield Township, East Bay Township, and Acme Township. Metro Fire consists of the three former Township fire departments which were consolidated in 1980. </w:t>
      </w:r>
      <w:r w:rsidR="00D928DB">
        <w:t>The Authority operates two of its five station</w:t>
      </w:r>
      <w:r w:rsidR="00381F6E">
        <w:t>s</w:t>
      </w:r>
      <w:r w:rsidR="00D928DB">
        <w:t xml:space="preserve"> within Garfield Township, includi</w:t>
      </w:r>
      <w:r w:rsidR="002F5888">
        <w:t>ng Station 11 along</w:t>
      </w:r>
      <w:r w:rsidR="00D928DB">
        <w:t xml:space="preserve"> Veteran’s Drive and Station 12 on East Silver Lake Road, adjacent to the Silver Lake Recreation </w:t>
      </w:r>
      <w:r w:rsidR="00381F6E">
        <w:t>Area Park</w:t>
      </w:r>
      <w:r w:rsidR="0009129B">
        <w:t xml:space="preserve"> </w:t>
      </w:r>
      <w:r w:rsidR="00D928DB">
        <w:t>(</w:t>
      </w:r>
      <w:r w:rsidR="00D928DB" w:rsidRPr="00381F6E">
        <w:rPr>
          <w:i/>
        </w:rPr>
        <w:t>see</w:t>
      </w:r>
      <w:r w:rsidR="00D928DB">
        <w:t xml:space="preserve"> </w:t>
      </w:r>
      <w:hyperlink w:anchor="Map3" w:history="1">
        <w:r w:rsidR="00D928DB" w:rsidRPr="00A75DF4">
          <w:rPr>
            <w:rStyle w:val="Hyperlink"/>
            <w:b/>
            <w:color w:val="auto"/>
            <w:u w:val="none"/>
          </w:rPr>
          <w:t>Map 3</w:t>
        </w:r>
      </w:hyperlink>
      <w:r w:rsidR="00D928DB">
        <w:t xml:space="preserve">). </w:t>
      </w:r>
    </w:p>
    <w:p w:rsidR="00D928DB" w:rsidRDefault="00D928DB" w:rsidP="00D928DB">
      <w:pPr>
        <w:pStyle w:val="RecText"/>
        <w:jc w:val="both"/>
      </w:pPr>
      <w:r>
        <w:t>Police protection is provided by the Grand Traverse Sheriff’s Department.</w:t>
      </w:r>
      <w:r w:rsidR="0097177A">
        <w:t xml:space="preserve"> The Sheriff Department’s home office is on Woodmere Avenue within Traverse City, but the Department also maintains a satellite office with</w:t>
      </w:r>
      <w:r w:rsidR="00A75DF4">
        <w:t>in</w:t>
      </w:r>
      <w:r w:rsidR="0097177A">
        <w:t xml:space="preserve"> the Garfield Township Hall on Veterans Drive. </w:t>
      </w:r>
    </w:p>
    <w:p w:rsidR="0097177A" w:rsidRDefault="0097177A" w:rsidP="00D928DB">
      <w:pPr>
        <w:pStyle w:val="RecText"/>
        <w:jc w:val="both"/>
      </w:pPr>
      <w:r>
        <w:t xml:space="preserve">Ambulatory services are provided via </w:t>
      </w:r>
      <w:proofErr w:type="spellStart"/>
      <w:r>
        <w:t>Northflight</w:t>
      </w:r>
      <w:proofErr w:type="spellEnd"/>
      <w:r>
        <w:t xml:space="preserve"> EMS, the largest Emergency Medical Service</w:t>
      </w:r>
      <w:r w:rsidR="00A75DF4">
        <w:t xml:space="preserve"> provider</w:t>
      </w:r>
      <w:r>
        <w:t xml:space="preserve"> in northern M</w:t>
      </w:r>
      <w:r w:rsidR="006D1F57">
        <w:t>ichigan</w:t>
      </w:r>
      <w:r w:rsidR="00A75DF4">
        <w:t>,</w:t>
      </w:r>
      <w:r w:rsidR="006D1F57">
        <w:t xml:space="preserve"> </w:t>
      </w:r>
      <w:r>
        <w:t xml:space="preserve">which provides integrated ground and air transport for critically ill and injured patients. </w:t>
      </w:r>
    </w:p>
    <w:p w:rsidR="00D928DB" w:rsidRPr="006A1FDB" w:rsidRDefault="00D928DB" w:rsidP="00D928DB">
      <w:pPr>
        <w:pStyle w:val="RecText"/>
        <w:jc w:val="both"/>
      </w:pPr>
      <w:r>
        <w:t>With a high proportion of the County’s population</w:t>
      </w:r>
      <w:r w:rsidR="00381F6E">
        <w:t>,</w:t>
      </w:r>
      <w:r>
        <w:t xml:space="preserve"> Garfield Township consistently experiences the highest call volumes for emergency assistance.  </w:t>
      </w:r>
    </w:p>
    <w:p w:rsidR="002741B5" w:rsidRDefault="002741B5"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1C524F" w:rsidRDefault="001C524F" w:rsidP="00FA7C42">
      <w:pPr>
        <w:pStyle w:val="RecText"/>
        <w:spacing w:after="0" w:line="276" w:lineRule="auto"/>
        <w:jc w:val="both"/>
      </w:pPr>
    </w:p>
    <w:p w:rsidR="00920248" w:rsidRDefault="00554DAC" w:rsidP="00381F6E">
      <w:pPr>
        <w:pStyle w:val="Heading1"/>
        <w:spacing w:before="0"/>
        <w:rPr>
          <w:rFonts w:ascii="Trajan Pro" w:hAnsi="Trajan Pro"/>
          <w:b w:val="0"/>
          <w:smallCaps/>
          <w:color w:val="auto"/>
          <w:sz w:val="32"/>
          <w:szCs w:val="32"/>
        </w:rPr>
      </w:pPr>
      <w:bookmarkStart w:id="44" w:name="NaturalResources"/>
      <w:r w:rsidRPr="00381F6E">
        <w:rPr>
          <w:rFonts w:ascii="Trajan Pro" w:hAnsi="Trajan Pro"/>
          <w:b w:val="0"/>
          <w:smallCaps/>
          <w:noProof/>
          <w:color w:val="auto"/>
          <w:sz w:val="32"/>
          <w:szCs w:val="32"/>
        </w:rPr>
        <w:lastRenderedPageBreak/>
        <w:drawing>
          <wp:anchor distT="0" distB="0" distL="114300" distR="114300" simplePos="0" relativeHeight="252042240" behindDoc="1" locked="0" layoutInCell="1" allowOverlap="1">
            <wp:simplePos x="0" y="0"/>
            <wp:positionH relativeFrom="margin">
              <wp:posOffset>2346325</wp:posOffset>
            </wp:positionH>
            <wp:positionV relativeFrom="margin">
              <wp:posOffset>-95250</wp:posOffset>
            </wp:positionV>
            <wp:extent cx="4101465" cy="3063240"/>
            <wp:effectExtent l="19050" t="0" r="0" b="0"/>
            <wp:wrapSquare wrapText="bothSides"/>
            <wp:docPr id="87" name="Picture 2" descr="RegionalTopo Ma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alTopo Map2.tif"/>
                    <pic:cNvPicPr/>
                  </pic:nvPicPr>
                  <pic:blipFill>
                    <a:blip r:embed="rId41" cstate="print"/>
                    <a:stretch>
                      <a:fillRect/>
                    </a:stretch>
                  </pic:blipFill>
                  <pic:spPr>
                    <a:xfrm>
                      <a:off x="0" y="0"/>
                      <a:ext cx="4101465" cy="3063240"/>
                    </a:xfrm>
                    <a:prstGeom prst="rect">
                      <a:avLst/>
                    </a:prstGeom>
                    <a:ln>
                      <a:noFill/>
                    </a:ln>
                    <a:effectLst>
                      <a:softEdge rad="112500"/>
                    </a:effectLst>
                  </pic:spPr>
                </pic:pic>
              </a:graphicData>
            </a:graphic>
          </wp:anchor>
        </w:drawing>
      </w:r>
      <w:hyperlink w:anchor="Introduction" w:history="1">
        <w:bookmarkStart w:id="45" w:name="_Toc497207817"/>
        <w:r w:rsidR="00AA2A56" w:rsidRPr="00381F6E">
          <w:rPr>
            <w:rStyle w:val="Hyperlink"/>
            <w:rFonts w:ascii="Trajan Pro" w:hAnsi="Trajan Pro"/>
            <w:b w:val="0"/>
            <w:smallCaps/>
            <w:color w:val="auto"/>
            <w:sz w:val="32"/>
            <w:szCs w:val="32"/>
            <w:u w:val="none"/>
          </w:rPr>
          <w:t>Natural Resources</w:t>
        </w:r>
        <w:bookmarkEnd w:id="45"/>
      </w:hyperlink>
      <w:r w:rsidR="00AA2A56" w:rsidRPr="00381F6E">
        <w:rPr>
          <w:rFonts w:ascii="Trajan Pro" w:hAnsi="Trajan Pro"/>
          <w:b w:val="0"/>
          <w:smallCaps/>
          <w:color w:val="auto"/>
          <w:sz w:val="32"/>
          <w:szCs w:val="32"/>
        </w:rPr>
        <w:t xml:space="preserve"> </w:t>
      </w:r>
    </w:p>
    <w:p w:rsidR="00381F6E" w:rsidRPr="00381F6E" w:rsidRDefault="00381F6E" w:rsidP="00381F6E"/>
    <w:bookmarkEnd w:id="44"/>
    <w:p w:rsidR="00AA2A56" w:rsidRDefault="00F07EBD" w:rsidP="007058BC">
      <w:pPr>
        <w:pStyle w:val="RecText"/>
        <w:jc w:val="both"/>
        <w:rPr>
          <w:szCs w:val="24"/>
        </w:rPr>
      </w:pPr>
      <w:r>
        <w:t xml:space="preserve">Silver Lake, Boardman Lake, and the </w:t>
      </w:r>
      <w:r w:rsidR="00AA2A56">
        <w:t>Boardman River are the most prominent natural features within Garfield Township. The river</w:t>
      </w:r>
      <w:r w:rsidR="00425259">
        <w:t xml:space="preserve"> </w:t>
      </w:r>
      <w:r w:rsidR="00AA2A56">
        <w:t xml:space="preserve">flows north through Garfield Township before emptying into Boardman Lake, which subsequently enters the City of Traverse City before draining to Grand Traverse Bay. The </w:t>
      </w:r>
      <w:r w:rsidR="00AA2A56" w:rsidRPr="002556B5">
        <w:rPr>
          <w:szCs w:val="24"/>
        </w:rPr>
        <w:t>Boardman River and Boardman Lake divide the Towns</w:t>
      </w:r>
      <w:r w:rsidR="00C900EF">
        <w:rPr>
          <w:szCs w:val="24"/>
        </w:rPr>
        <w:t xml:space="preserve">hip from east to </w:t>
      </w:r>
      <w:r w:rsidR="00DD14E4">
        <w:rPr>
          <w:szCs w:val="24"/>
        </w:rPr>
        <w:t>west. Roughly one-quarter</w:t>
      </w:r>
      <w:r w:rsidR="00AA2A56" w:rsidRPr="002556B5">
        <w:rPr>
          <w:szCs w:val="24"/>
        </w:rPr>
        <w:t xml:space="preserve"> of the Township’s geographic area lies to the east of the river and lake.</w:t>
      </w:r>
      <w:r>
        <w:rPr>
          <w:szCs w:val="24"/>
        </w:rPr>
        <w:t xml:space="preserve"> </w:t>
      </w:r>
    </w:p>
    <w:p w:rsidR="00F07EBD" w:rsidRDefault="00F07EBD" w:rsidP="00F07EBD">
      <w:pPr>
        <w:pStyle w:val="RecText"/>
        <w:jc w:val="both"/>
      </w:pPr>
      <w:r>
        <w:t xml:space="preserve">A number of tributaries in the Boardman River watershed are also located within Garfield Township. These tributaries include Miller Creek, Jack’s Creek, and Kids Creek. Mitchell Creek is located in the east of the Township and drains directly to </w:t>
      </w:r>
      <w:r w:rsidR="00DD14E4">
        <w:t xml:space="preserve">the </w:t>
      </w:r>
      <w:r>
        <w:t>East Grand</w:t>
      </w:r>
      <w:r w:rsidR="00DD14E4">
        <w:t xml:space="preserve"> Traverse Bay. The Township is master p</w:t>
      </w:r>
      <w:r>
        <w:t xml:space="preserve">lanned to protect and enhance these surface water resources, as well as associated wetland areas. </w:t>
      </w:r>
    </w:p>
    <w:p w:rsidR="00AA7C4E" w:rsidRDefault="00FC40B3" w:rsidP="00AA7C4E">
      <w:pPr>
        <w:pStyle w:val="RecText"/>
        <w:jc w:val="both"/>
      </w:pPr>
      <w:r>
        <w:rPr>
          <w:noProof/>
        </w:rPr>
        <w:pict>
          <v:shape id="_x0000_s1457" type="#_x0000_t202" style="position:absolute;left:0;text-align:left;margin-left:-289.15pt;margin-top:9.1pt;width:178.5pt;height:24.75pt;z-index:252059648;mso-width-relative:margin;mso-height-relative:margin" filled="f" stroked="f">
            <v:textbox style="mso-next-textbox:#_x0000_s1457">
              <w:txbxContent>
                <w:p w:rsidR="00635E58" w:rsidRPr="00CA37B7" w:rsidRDefault="00635E58" w:rsidP="00AA7C4E">
                  <w:pPr>
                    <w:rPr>
                      <w:rFonts w:ascii="Garamond" w:hAnsi="Garamond"/>
                      <w:b/>
                      <w:color w:val="FFFFFF" w:themeColor="background1"/>
                    </w:rPr>
                  </w:pPr>
                  <w:r w:rsidRPr="00CA37B7">
                    <w:rPr>
                      <w:rFonts w:ascii="Garamond" w:hAnsi="Garamond"/>
                      <w:b/>
                      <w:color w:val="FFFFFF" w:themeColor="background1"/>
                    </w:rPr>
                    <w:t>Boardman River Valley</w:t>
                  </w:r>
                </w:p>
                <w:p w:rsidR="00635E58" w:rsidRPr="006D30E8" w:rsidRDefault="00635E58" w:rsidP="00AA7C4E">
                  <w:pPr>
                    <w:rPr>
                      <w:rFonts w:ascii="Garamond" w:hAnsi="Garamond"/>
                      <w:b/>
                      <w:color w:val="7F7F7F" w:themeColor="text1" w:themeTint="80"/>
                    </w:rPr>
                  </w:pPr>
                </w:p>
              </w:txbxContent>
            </v:textbox>
          </v:shape>
        </w:pict>
      </w:r>
      <w:r w:rsidR="00AA7C4E">
        <w:t>Topographic elevations fall from a high point of abo</w:t>
      </w:r>
      <w:r w:rsidR="00DD14E4">
        <w:t xml:space="preserve">ut 1,100 </w:t>
      </w:r>
      <w:r w:rsidR="00AA7C4E">
        <w:t>feet above sea level in the west</w:t>
      </w:r>
      <w:r w:rsidR="00DD14E4">
        <w:t xml:space="preserve"> of the Township</w:t>
      </w:r>
      <w:r w:rsidR="00C900EF">
        <w:t>,</w:t>
      </w:r>
      <w:r w:rsidR="00DD14E4">
        <w:t xml:space="preserve"> to roughly 600 </w:t>
      </w:r>
      <w:r w:rsidR="002F5888">
        <w:t>feet within the Boardman River V</w:t>
      </w:r>
      <w:r w:rsidR="00AA7C4E">
        <w:t>alley, befor</w:t>
      </w:r>
      <w:r w:rsidR="00381F6E">
        <w:t xml:space="preserve">e rising once again to over 900 </w:t>
      </w:r>
      <w:r w:rsidR="00AA7C4E">
        <w:t xml:space="preserve">feet above sea level in the southeast corner of the Township. </w:t>
      </w:r>
    </w:p>
    <w:p w:rsidR="0055634F" w:rsidRPr="0055634F" w:rsidRDefault="0055634F" w:rsidP="00F07EBD">
      <w:pPr>
        <w:pStyle w:val="RecText"/>
        <w:jc w:val="both"/>
        <w:rPr>
          <w:i/>
          <w:color w:val="000000" w:themeColor="text1"/>
        </w:rPr>
      </w:pPr>
      <w:r w:rsidRPr="0055634F">
        <w:rPr>
          <w:b/>
          <w:i/>
          <w:color w:val="1F497D" w:themeColor="text2"/>
        </w:rPr>
        <w:t xml:space="preserve">GOAL: </w:t>
      </w:r>
      <w:r w:rsidR="00594966">
        <w:rPr>
          <w:i/>
          <w:color w:val="000000" w:themeColor="text1"/>
        </w:rPr>
        <w:t xml:space="preserve">Protect, </w:t>
      </w:r>
      <w:r w:rsidRPr="0055634F">
        <w:rPr>
          <w:i/>
          <w:color w:val="000000" w:themeColor="text1"/>
        </w:rPr>
        <w:t>enhanc</w:t>
      </w:r>
      <w:r w:rsidR="00594966">
        <w:rPr>
          <w:i/>
          <w:color w:val="000000" w:themeColor="text1"/>
        </w:rPr>
        <w:t>e, and showcase</w:t>
      </w:r>
      <w:r w:rsidRPr="0055634F">
        <w:rPr>
          <w:i/>
          <w:color w:val="000000" w:themeColor="text1"/>
        </w:rPr>
        <w:t xml:space="preserve"> the natural environment. </w:t>
      </w:r>
    </w:p>
    <w:p w:rsidR="0055634F" w:rsidRPr="00594966" w:rsidRDefault="00594966" w:rsidP="00F07EBD">
      <w:pPr>
        <w:pStyle w:val="RecText"/>
        <w:jc w:val="both"/>
        <w:rPr>
          <w:i/>
          <w:color w:val="000000" w:themeColor="text1"/>
        </w:rPr>
      </w:pPr>
      <w:r>
        <w:rPr>
          <w:b/>
          <w:i/>
          <w:color w:val="1F497D" w:themeColor="text2"/>
        </w:rPr>
        <w:t>OBJECTIVE</w:t>
      </w:r>
      <w:r w:rsidR="00AA7C4E">
        <w:rPr>
          <w:b/>
          <w:i/>
          <w:color w:val="1F497D" w:themeColor="text2"/>
        </w:rPr>
        <w:t>S</w:t>
      </w:r>
      <w:r w:rsidR="0055634F" w:rsidRPr="00594966">
        <w:rPr>
          <w:b/>
          <w:i/>
          <w:color w:val="1F497D" w:themeColor="text2"/>
        </w:rPr>
        <w:t xml:space="preserve">: </w:t>
      </w:r>
      <w:r w:rsidRPr="00594966">
        <w:rPr>
          <w:i/>
          <w:color w:val="000000" w:themeColor="text1"/>
        </w:rPr>
        <w:t xml:space="preserve">Implement the </w:t>
      </w:r>
      <w:r w:rsidRPr="00E17EF6">
        <w:rPr>
          <w:b/>
          <w:i/>
          <w:color w:val="4F6228" w:themeColor="accent3" w:themeShade="80"/>
        </w:rPr>
        <w:t>Green Infrastructure Plan</w:t>
      </w:r>
      <w:r>
        <w:rPr>
          <w:i/>
          <w:color w:val="000000" w:themeColor="text1"/>
        </w:rPr>
        <w:t xml:space="preserve">. Make environmentally conscious decisions in review of development applications or zoning </w:t>
      </w:r>
      <w:r w:rsidR="00AA7C4E">
        <w:rPr>
          <w:i/>
          <w:color w:val="000000" w:themeColor="text1"/>
        </w:rPr>
        <w:t xml:space="preserve">policy considerations. Continue to work with area environmental groups to improve the health of the environment. </w:t>
      </w:r>
    </w:p>
    <w:p w:rsidR="00744051" w:rsidRPr="00744051" w:rsidRDefault="00744051" w:rsidP="00C900EF">
      <w:pPr>
        <w:pStyle w:val="RecText"/>
        <w:jc w:val="both"/>
        <w:rPr>
          <w:i/>
        </w:rPr>
      </w:pPr>
      <w:r>
        <w:rPr>
          <w:i/>
        </w:rPr>
        <w:t xml:space="preserve">Consider establishing </w:t>
      </w:r>
      <w:proofErr w:type="gramStart"/>
      <w:r>
        <w:rPr>
          <w:i/>
        </w:rPr>
        <w:t>a comprehensive</w:t>
      </w:r>
      <w:proofErr w:type="gramEnd"/>
      <w:r>
        <w:rPr>
          <w:i/>
        </w:rPr>
        <w:t xml:space="preserve"> natural resources overlay zoning district similar to what has been established in neighboring communities. Protect streams, wetlands, and water bodies from direct or indirect </w:t>
      </w:r>
      <w:proofErr w:type="spellStart"/>
      <w:r>
        <w:rPr>
          <w:i/>
        </w:rPr>
        <w:t>stormwater</w:t>
      </w:r>
      <w:proofErr w:type="spellEnd"/>
      <w:r>
        <w:rPr>
          <w:i/>
        </w:rPr>
        <w:t xml:space="preserve"> runoff or other encroachment</w:t>
      </w:r>
      <w:r w:rsidR="009329CB">
        <w:rPr>
          <w:i/>
        </w:rPr>
        <w:t>s</w:t>
      </w:r>
      <w:r>
        <w:rPr>
          <w:i/>
        </w:rPr>
        <w:t xml:space="preserve">. </w:t>
      </w:r>
    </w:p>
    <w:p w:rsidR="00744051" w:rsidRDefault="00744051" w:rsidP="007058BC">
      <w:pPr>
        <w:pStyle w:val="RecTitle"/>
        <w:spacing w:after="120" w:line="300" w:lineRule="exact"/>
        <w:rPr>
          <w:sz w:val="28"/>
          <w:szCs w:val="28"/>
        </w:rPr>
      </w:pPr>
    </w:p>
    <w:p w:rsidR="00F07EBD" w:rsidRPr="00DD14E4" w:rsidRDefault="00F07EBD" w:rsidP="00E707AF">
      <w:pPr>
        <w:pStyle w:val="Heading2"/>
        <w:rPr>
          <w:rFonts w:ascii="Trajan Pro" w:hAnsi="Trajan Pro"/>
          <w:b w:val="0"/>
          <w:smallCaps/>
          <w:color w:val="auto"/>
          <w:sz w:val="28"/>
          <w:szCs w:val="28"/>
        </w:rPr>
      </w:pPr>
      <w:bookmarkStart w:id="46" w:name="_Toc497207818"/>
      <w:r w:rsidRPr="00DD14E4">
        <w:rPr>
          <w:rFonts w:ascii="Trajan Pro" w:hAnsi="Trajan Pro"/>
          <w:b w:val="0"/>
          <w:smallCaps/>
          <w:color w:val="auto"/>
          <w:sz w:val="28"/>
          <w:szCs w:val="28"/>
        </w:rPr>
        <w:t>Silver Lake</w:t>
      </w:r>
      <w:bookmarkEnd w:id="46"/>
      <w:r w:rsidRPr="00DD14E4">
        <w:rPr>
          <w:rFonts w:ascii="Trajan Pro" w:hAnsi="Trajan Pro"/>
          <w:b w:val="0"/>
          <w:smallCaps/>
          <w:color w:val="auto"/>
          <w:sz w:val="28"/>
          <w:szCs w:val="28"/>
        </w:rPr>
        <w:t xml:space="preserve"> </w:t>
      </w:r>
    </w:p>
    <w:p w:rsidR="00030BFB" w:rsidRPr="000D5FA7" w:rsidRDefault="00F07EBD" w:rsidP="00030BFB">
      <w:pPr>
        <w:pStyle w:val="RecText"/>
        <w:jc w:val="both"/>
        <w:rPr>
          <w:szCs w:val="24"/>
        </w:rPr>
      </w:pPr>
      <w:r>
        <w:rPr>
          <w:szCs w:val="24"/>
        </w:rPr>
        <w:t>Silver Lake is located in the southwest corner o</w:t>
      </w:r>
      <w:r w:rsidR="00DD14E4">
        <w:rPr>
          <w:szCs w:val="24"/>
        </w:rPr>
        <w:t xml:space="preserve">f the Township and measures 645 </w:t>
      </w:r>
      <w:r>
        <w:rPr>
          <w:szCs w:val="24"/>
        </w:rPr>
        <w:t xml:space="preserve">acres. The </w:t>
      </w:r>
      <w:r>
        <w:t xml:space="preserve">shoreline has been heavily residentially developed, and the lake is used primarily for boating opportunities for lakefront residents and the general public. Silver Lake is divided north to south between Garfield and Blair Townships. </w:t>
      </w:r>
      <w:r w:rsidR="000E2F77">
        <w:rPr>
          <w:szCs w:val="24"/>
        </w:rPr>
        <w:t>The lake’s</w:t>
      </w:r>
      <w:r w:rsidR="00030BFB">
        <w:rPr>
          <w:szCs w:val="24"/>
        </w:rPr>
        <w:t xml:space="preserve"> water level is regulated by a drainage control device under the jurisdiction of the Grand Traverse County Drain Commissioner.</w:t>
      </w:r>
    </w:p>
    <w:p w:rsidR="00F07EBD" w:rsidRDefault="00F07EBD" w:rsidP="00F07EBD">
      <w:pPr>
        <w:pStyle w:val="RecText"/>
        <w:jc w:val="both"/>
        <w:rPr>
          <w:szCs w:val="24"/>
        </w:rPr>
      </w:pPr>
      <w:r>
        <w:rPr>
          <w:szCs w:val="24"/>
        </w:rPr>
        <w:lastRenderedPageBreak/>
        <w:t xml:space="preserve">The Township’s Silver Lake Recreation Area is the only public park </w:t>
      </w:r>
      <w:r w:rsidR="006D53E6">
        <w:rPr>
          <w:szCs w:val="24"/>
        </w:rPr>
        <w:t xml:space="preserve">with frontage </w:t>
      </w:r>
      <w:r>
        <w:rPr>
          <w:szCs w:val="24"/>
        </w:rPr>
        <w:t xml:space="preserve">on Silver Lake. The Michigan DNR maintains a boat </w:t>
      </w:r>
      <w:r w:rsidR="0006023D">
        <w:rPr>
          <w:szCs w:val="24"/>
        </w:rPr>
        <w:t>launch on</w:t>
      </w:r>
      <w:r w:rsidR="009329CB">
        <w:rPr>
          <w:szCs w:val="24"/>
        </w:rPr>
        <w:t xml:space="preserve"> East Silver Lake Road;</w:t>
      </w:r>
      <w:r>
        <w:rPr>
          <w:szCs w:val="24"/>
        </w:rPr>
        <w:t xml:space="preserve"> however, swimming is not permitted at the launch. </w:t>
      </w:r>
      <w:r w:rsidR="0030410A">
        <w:rPr>
          <w:szCs w:val="24"/>
        </w:rPr>
        <w:t xml:space="preserve">Anglers can expect to catch a variety of fish including bluegill, bass, northern </w:t>
      </w:r>
      <w:r w:rsidR="00EC6618">
        <w:rPr>
          <w:szCs w:val="24"/>
        </w:rPr>
        <w:t>p</w:t>
      </w:r>
      <w:r w:rsidR="0030410A">
        <w:rPr>
          <w:szCs w:val="24"/>
        </w:rPr>
        <w:t xml:space="preserve">ike, walleye, and yellow perch. </w:t>
      </w:r>
    </w:p>
    <w:p w:rsidR="00F07EBD" w:rsidRPr="00DD14E4" w:rsidRDefault="0055634F" w:rsidP="00E707AF">
      <w:pPr>
        <w:pStyle w:val="Heading2"/>
        <w:rPr>
          <w:rFonts w:ascii="Trajan Pro" w:hAnsi="Trajan Pro"/>
          <w:b w:val="0"/>
          <w:smallCaps/>
          <w:color w:val="auto"/>
          <w:sz w:val="28"/>
          <w:szCs w:val="28"/>
        </w:rPr>
      </w:pPr>
      <w:bookmarkStart w:id="47" w:name="_Toc497207819"/>
      <w:r w:rsidRPr="00DD14E4">
        <w:rPr>
          <w:rFonts w:ascii="Trajan Pro" w:hAnsi="Trajan Pro"/>
          <w:b w:val="0"/>
          <w:smallCaps/>
          <w:color w:val="auto"/>
          <w:sz w:val="28"/>
          <w:szCs w:val="28"/>
        </w:rPr>
        <w:t>B</w:t>
      </w:r>
      <w:r w:rsidR="00F07EBD" w:rsidRPr="00DD14E4">
        <w:rPr>
          <w:rFonts w:ascii="Trajan Pro" w:hAnsi="Trajan Pro"/>
          <w:b w:val="0"/>
          <w:smallCaps/>
          <w:color w:val="auto"/>
          <w:sz w:val="28"/>
          <w:szCs w:val="28"/>
        </w:rPr>
        <w:t>oardman Lake</w:t>
      </w:r>
      <w:bookmarkEnd w:id="47"/>
      <w:r w:rsidR="00F07EBD" w:rsidRPr="00DD14E4">
        <w:rPr>
          <w:rFonts w:ascii="Trajan Pro" w:hAnsi="Trajan Pro"/>
          <w:b w:val="0"/>
          <w:smallCaps/>
          <w:color w:val="auto"/>
          <w:sz w:val="28"/>
          <w:szCs w:val="28"/>
        </w:rPr>
        <w:t xml:space="preserve"> </w:t>
      </w:r>
    </w:p>
    <w:p w:rsidR="00F07EBD" w:rsidRDefault="00F07EBD" w:rsidP="00F07EBD">
      <w:pPr>
        <w:pStyle w:val="RecText"/>
        <w:jc w:val="both"/>
      </w:pPr>
      <w:r>
        <w:t>Boardman Lake is a 315-acre natural lake within the Boardman River watershed.  The water el</w:t>
      </w:r>
      <w:r w:rsidR="00DD14E4">
        <w:t>evation is approximately 9.1 feet</w:t>
      </w:r>
      <w:r>
        <w:t xml:space="preserve"> above its historic natural level due to the Union Street dam in Traverse City. The southern half of the lake is located</w:t>
      </w:r>
      <w:r w:rsidR="00DD14E4">
        <w:t xml:space="preserve"> within Garfield Township, whereas</w:t>
      </w:r>
      <w:r>
        <w:t xml:space="preserve"> the northern half is located within the city limits of Traverse City.  </w:t>
      </w:r>
    </w:p>
    <w:p w:rsidR="001A095C" w:rsidRDefault="00FC40B3" w:rsidP="00F07EBD">
      <w:pPr>
        <w:pStyle w:val="RecText"/>
        <w:jc w:val="both"/>
      </w:pPr>
      <w:r>
        <w:rPr>
          <w:noProof/>
        </w:rPr>
        <w:pict>
          <v:shape id="_x0000_s1451" type="#_x0000_t202" style="position:absolute;left:0;text-align:left;margin-left:-34.6pt;margin-top:2.85pt;width:299pt;height:255.05pt;z-index:-251262976;mso-width-relative:margin;mso-height-relative:margin" wrapcoords="-86 0 -86 21509 21600 21509 21600 0 -86 0" stroked="f">
            <v:textbox style="mso-next-textbox:#_x0000_s1451">
              <w:txbxContent>
                <w:p w:rsidR="00635E58" w:rsidRPr="00AB339D" w:rsidRDefault="00635E58" w:rsidP="00D949BA">
                  <w:pPr>
                    <w:rPr>
                      <w:color w:val="548DD4" w:themeColor="text2" w:themeTint="99"/>
                    </w:rPr>
                  </w:pPr>
                  <w:r w:rsidRPr="00D949BA">
                    <w:rPr>
                      <w:noProof/>
                      <w:color w:val="548DD4" w:themeColor="text2" w:themeTint="99"/>
                    </w:rPr>
                    <w:drawing>
                      <wp:inline distT="0" distB="0" distL="0" distR="0">
                        <wp:extent cx="3574813" cy="2695698"/>
                        <wp:effectExtent l="19050" t="19050" r="25637" b="28452"/>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T Picture Boardman Trail.jpg"/>
                                <pic:cNvPicPr/>
                              </pic:nvPicPr>
                              <pic:blipFill>
                                <a:blip r:embed="rId42" cstate="print"/>
                                <a:stretch>
                                  <a:fillRect/>
                                </a:stretch>
                              </pic:blipFill>
                              <pic:spPr>
                                <a:xfrm>
                                  <a:off x="0" y="0"/>
                                  <a:ext cx="3578590" cy="2698546"/>
                                </a:xfrm>
                                <a:prstGeom prst="rect">
                                  <a:avLst/>
                                </a:prstGeom>
                                <a:ln w="3175">
                                  <a:solidFill>
                                    <a:schemeClr val="tx1"/>
                                  </a:solidFill>
                                </a:ln>
                              </pic:spPr>
                            </pic:pic>
                          </a:graphicData>
                        </a:graphic>
                      </wp:inline>
                    </w:drawing>
                  </w:r>
                </w:p>
                <w:p w:rsidR="00635E58" w:rsidRDefault="00635E58" w:rsidP="00D949BA">
                  <w:pPr>
                    <w:jc w:val="center"/>
                    <w:rPr>
                      <w:rFonts w:ascii="Garamond" w:hAnsi="Garamond"/>
                      <w:i/>
                      <w:color w:val="548DD4" w:themeColor="text2" w:themeTint="99"/>
                      <w:sz w:val="18"/>
                      <w:szCs w:val="18"/>
                    </w:rPr>
                  </w:pPr>
                  <w:r>
                    <w:rPr>
                      <w:rFonts w:ascii="Garamond" w:hAnsi="Garamond"/>
                      <w:i/>
                      <w:color w:val="548DD4" w:themeColor="text2" w:themeTint="99"/>
                      <w:sz w:val="18"/>
                      <w:szCs w:val="18"/>
                    </w:rPr>
                    <w:t>Hikers enjoying the Boardman Lake Trail</w:t>
                  </w:r>
                </w:p>
                <w:p w:rsidR="00635E58" w:rsidRPr="007E4C76" w:rsidRDefault="00635E58" w:rsidP="00D949BA">
                  <w:pPr>
                    <w:jc w:val="center"/>
                    <w:rPr>
                      <w:rFonts w:ascii="Garamond" w:hAnsi="Garamond"/>
                      <w:i/>
                      <w:color w:val="548DD4" w:themeColor="text2" w:themeTint="99"/>
                      <w:sz w:val="18"/>
                      <w:szCs w:val="18"/>
                    </w:rPr>
                  </w:pPr>
                </w:p>
                <w:p w:rsidR="00635E58" w:rsidRDefault="00635E58" w:rsidP="00D949BA"/>
              </w:txbxContent>
            </v:textbox>
            <w10:wrap type="tight"/>
          </v:shape>
        </w:pict>
      </w:r>
      <w:r w:rsidR="001A095C">
        <w:t>The shores of Boardman Lake have been developed for residential purposes within both municipalities. In the past</w:t>
      </w:r>
      <w:r w:rsidR="00C900EF">
        <w:t>,</w:t>
      </w:r>
      <w:r w:rsidR="001A095C">
        <w:t xml:space="preserve"> th</w:t>
      </w:r>
      <w:r w:rsidR="00C900EF">
        <w:t>e lake was an industrial hotbed</w:t>
      </w:r>
      <w:r w:rsidR="001A095C">
        <w:t xml:space="preserve"> and certain areas are still used for this purpose. Unfortunately, past industrial activities resulted in a number of contamination sites, primarily concentrated in the northwest corner of the lake near 14</w:t>
      </w:r>
      <w:r w:rsidR="001A095C" w:rsidRPr="001A095C">
        <w:rPr>
          <w:vertAlign w:val="superscript"/>
        </w:rPr>
        <w:t>th</w:t>
      </w:r>
      <w:r w:rsidR="001A095C">
        <w:t xml:space="preserve"> Street. </w:t>
      </w:r>
    </w:p>
    <w:p w:rsidR="00A6202D" w:rsidRDefault="0009129B" w:rsidP="00A6202D">
      <w:pPr>
        <w:pStyle w:val="RecText"/>
        <w:jc w:val="both"/>
      </w:pPr>
      <w:r>
        <w:t>P</w:t>
      </w:r>
      <w:r w:rsidR="001A095C">
        <w:t>ublic enjoyment of this resource is lower than usual for a lake in an urban area</w:t>
      </w:r>
      <w:r>
        <w:t xml:space="preserve"> due to </w:t>
      </w:r>
      <w:r w:rsidR="00C900EF">
        <w:t xml:space="preserve">the </w:t>
      </w:r>
      <w:r>
        <w:t>contamination sites</w:t>
      </w:r>
      <w:r w:rsidR="001A095C">
        <w:t>.</w:t>
      </w:r>
      <w:r w:rsidR="00F76984">
        <w:t xml:space="preserve"> However, studies</w:t>
      </w:r>
      <w:r w:rsidR="00F07EBD">
        <w:t xml:space="preserve"> </w:t>
      </w:r>
      <w:r w:rsidR="00F76984">
        <w:t xml:space="preserve">such as the </w:t>
      </w:r>
      <w:hyperlink r:id="rId43" w:history="1">
        <w:r w:rsidR="00F76984" w:rsidRPr="00F76984">
          <w:rPr>
            <w:rStyle w:val="Hyperlink"/>
          </w:rPr>
          <w:t>Boardman Lake Management Plan</w:t>
        </w:r>
      </w:hyperlink>
      <w:r w:rsidR="00F76984">
        <w:rPr>
          <w:rStyle w:val="FootnoteReference"/>
        </w:rPr>
        <w:footnoteReference w:id="9"/>
      </w:r>
      <w:r w:rsidR="00F76984">
        <w:t xml:space="preserve"> have indicated that </w:t>
      </w:r>
      <w:r w:rsidR="001A095C">
        <w:t>the contamination is contained in</w:t>
      </w:r>
      <w:r w:rsidR="00A6202D">
        <w:t xml:space="preserve"> the</w:t>
      </w:r>
      <w:r w:rsidR="001A095C">
        <w:t xml:space="preserve"> </w:t>
      </w:r>
      <w:r w:rsidR="003571A9">
        <w:t>lake bottom</w:t>
      </w:r>
      <w:r w:rsidR="00A6202D">
        <w:t xml:space="preserve"> </w:t>
      </w:r>
      <w:r w:rsidR="001A095C">
        <w:t>and that</w:t>
      </w:r>
      <w:r w:rsidR="00F76984">
        <w:t xml:space="preserve"> the water is fine to swim in and the fish are safe to eat</w:t>
      </w:r>
      <w:r w:rsidR="00F07EBD">
        <w:t xml:space="preserve">. </w:t>
      </w:r>
      <w:r w:rsidR="00A6202D">
        <w:t>By continuing to improve th</w:t>
      </w:r>
      <w:r w:rsidR="00C900EF">
        <w:t>e health of Boardman Lake and</w:t>
      </w:r>
      <w:r w:rsidR="00A6202D">
        <w:t xml:space="preserve"> working to improve perceptions of the lake, the Township can encourage greater public use and enjoyment of this in-town fishery and recreational resource. </w:t>
      </w:r>
    </w:p>
    <w:p w:rsidR="00F07EBD" w:rsidRDefault="00F07EBD" w:rsidP="00F07EBD">
      <w:pPr>
        <w:pStyle w:val="RecText"/>
        <w:jc w:val="both"/>
      </w:pPr>
      <w:r>
        <w:t>The most recent DNR fisheries survey, c</w:t>
      </w:r>
      <w:r w:rsidR="00DD14E4">
        <w:t>onducted in 2003, indicated healthy</w:t>
      </w:r>
      <w:r>
        <w:t xml:space="preserve"> populations of yellow perch, walleye, sunfish, and s</w:t>
      </w:r>
      <w:r w:rsidR="00C900EF">
        <w:t xml:space="preserve">mallmouth bass that were from 1 to </w:t>
      </w:r>
      <w:r>
        <w:t xml:space="preserve">2 inches above State averages in terms of growth rates. Because of past slow growth rates of northern pike, the DNR removed the minimum size limit of the species in 1983, and the northern pike in the lake are now also above State averages. </w:t>
      </w:r>
      <w:r w:rsidR="00A6202D">
        <w:t xml:space="preserve">The DNR has studied the health of the fish and determined no unsafe contamination. </w:t>
      </w:r>
      <w:r>
        <w:t>In any case, even if fisherpersons choose not to keep their catch due</w:t>
      </w:r>
      <w:r w:rsidR="00A6202D">
        <w:t xml:space="preserve"> to</w:t>
      </w:r>
      <w:r>
        <w:t xml:space="preserve"> </w:t>
      </w:r>
      <w:r w:rsidR="001A095C">
        <w:t>contamination concerns</w:t>
      </w:r>
      <w:r>
        <w:t xml:space="preserve">, the lake is an excellent in-town fishery. </w:t>
      </w:r>
    </w:p>
    <w:p w:rsidR="00A6202D" w:rsidRDefault="001A095C" w:rsidP="001A095C">
      <w:pPr>
        <w:pStyle w:val="RecText"/>
        <w:jc w:val="both"/>
      </w:pPr>
      <w:r>
        <w:t>There is a public boat launch at Travers</w:t>
      </w:r>
      <w:r w:rsidR="00DD14E4">
        <w:t>e City’s Hull Park on the north</w:t>
      </w:r>
      <w:r>
        <w:t xml:space="preserve">east end of the lake, as well as opportunities to launch canoes, kayaks, and other lightweight boats from the County’s </w:t>
      </w:r>
      <w:proofErr w:type="spellStart"/>
      <w:r>
        <w:t>Medalie</w:t>
      </w:r>
      <w:proofErr w:type="spellEnd"/>
      <w:r>
        <w:t xml:space="preserve"> Park </w:t>
      </w:r>
      <w:r>
        <w:lastRenderedPageBreak/>
        <w:t xml:space="preserve">on the south end of the lake. </w:t>
      </w:r>
      <w:r w:rsidR="00A6202D">
        <w:t xml:space="preserve">An organization named </w:t>
      </w:r>
      <w:hyperlink r:id="rId44" w:history="1">
        <w:r w:rsidR="00A6202D" w:rsidRPr="00A6202D">
          <w:rPr>
            <w:rStyle w:val="Hyperlink"/>
          </w:rPr>
          <w:t>Traverse Area Community Sailing</w:t>
        </w:r>
      </w:hyperlink>
      <w:r w:rsidR="00A6202D">
        <w:t xml:space="preserve"> offers sailing programs which are popular among all age groups. </w:t>
      </w:r>
    </w:p>
    <w:p w:rsidR="001A095C" w:rsidRDefault="001A095C" w:rsidP="001A095C">
      <w:pPr>
        <w:pStyle w:val="RecText"/>
        <w:jc w:val="both"/>
      </w:pPr>
      <w:r>
        <w:t xml:space="preserve">The Boardman Lake Trail has been constructed along the entire east shore of the lake, and plans to complete the pathway all the way around the lake are ongoing. </w:t>
      </w:r>
      <w:r w:rsidR="00A6202D">
        <w:t xml:space="preserve">Opportunities to include fishing platforms along this trail should be explored. </w:t>
      </w:r>
    </w:p>
    <w:p w:rsidR="00F9665C" w:rsidRDefault="00F9665C" w:rsidP="007058BC">
      <w:pPr>
        <w:pStyle w:val="RecTitle"/>
        <w:spacing w:after="120" w:line="300" w:lineRule="exact"/>
        <w:rPr>
          <w:sz w:val="28"/>
          <w:szCs w:val="28"/>
        </w:rPr>
      </w:pPr>
    </w:p>
    <w:p w:rsidR="00AA2A56" w:rsidRPr="00DD14E4" w:rsidRDefault="00AA2A56" w:rsidP="00E707AF">
      <w:pPr>
        <w:pStyle w:val="Heading2"/>
        <w:rPr>
          <w:rFonts w:ascii="Garamond" w:eastAsiaTheme="minorHAnsi" w:hAnsi="Garamond" w:cstheme="minorBidi"/>
          <w:b w:val="0"/>
          <w:bCs w:val="0"/>
          <w:color w:val="auto"/>
          <w:sz w:val="24"/>
          <w:szCs w:val="22"/>
        </w:rPr>
      </w:pPr>
      <w:bookmarkStart w:id="48" w:name="_Toc497207820"/>
      <w:r w:rsidRPr="00DD14E4">
        <w:rPr>
          <w:rFonts w:ascii="Trajan Pro" w:hAnsi="Trajan Pro"/>
          <w:b w:val="0"/>
          <w:smallCaps/>
          <w:color w:val="auto"/>
          <w:sz w:val="28"/>
          <w:szCs w:val="28"/>
        </w:rPr>
        <w:t>Boardman River</w:t>
      </w:r>
      <w:bookmarkEnd w:id="48"/>
      <w:r w:rsidRPr="00DD14E4">
        <w:rPr>
          <w:rFonts w:ascii="Garamond" w:eastAsiaTheme="minorHAnsi" w:hAnsi="Garamond" w:cstheme="minorBidi"/>
          <w:b w:val="0"/>
          <w:bCs w:val="0"/>
          <w:color w:val="auto"/>
          <w:sz w:val="24"/>
          <w:szCs w:val="22"/>
        </w:rPr>
        <w:t xml:space="preserve"> </w:t>
      </w:r>
    </w:p>
    <w:p w:rsidR="00AA2A56" w:rsidRPr="002556B5" w:rsidRDefault="00AA2A56" w:rsidP="007058BC">
      <w:pPr>
        <w:pStyle w:val="RecText"/>
        <w:jc w:val="both"/>
      </w:pPr>
      <w:r w:rsidRPr="002556B5">
        <w:t>The Boardman River flows north through Garfield Township before entering Boardman Lake at So</w:t>
      </w:r>
      <w:r w:rsidR="00DD14E4">
        <w:t>uth Airport Road. An estimated two-</w:t>
      </w:r>
      <w:r w:rsidRPr="002556B5">
        <w:t xml:space="preserve">million user days are logged </w:t>
      </w:r>
      <w:r w:rsidR="00DD14E4">
        <w:t xml:space="preserve">on the Boardman River each year </w:t>
      </w:r>
      <w:r w:rsidRPr="002556B5">
        <w:t>for recreation</w:t>
      </w:r>
      <w:r w:rsidR="00DD14E4">
        <w:t>al</w:t>
      </w:r>
      <w:r w:rsidRPr="002556B5">
        <w:t xml:space="preserve"> opportunities such as canoeing, kayaking, hunting, and fishing. </w:t>
      </w:r>
      <w:r w:rsidR="00E37A14">
        <w:t xml:space="preserve">36 </w:t>
      </w:r>
      <w:r w:rsidRPr="002556B5">
        <w:t>river miles are presently designated as Blue Ribbon river sections for trout fishing.</w:t>
      </w:r>
    </w:p>
    <w:p w:rsidR="00AA2A56" w:rsidRDefault="00AA2A56" w:rsidP="007058BC">
      <w:pPr>
        <w:pStyle w:val="RecText"/>
        <w:jc w:val="both"/>
        <w:rPr>
          <w:szCs w:val="24"/>
        </w:rPr>
      </w:pPr>
      <w:r w:rsidRPr="002556B5">
        <w:rPr>
          <w:szCs w:val="24"/>
        </w:rPr>
        <w:t>Current and past planning efforts have strongly focused on the preservation and recreational value of the Boardman River Valley.  The Township’s Boardman Valley Nature Preserve includes over 100</w:t>
      </w:r>
      <w:r>
        <w:rPr>
          <w:szCs w:val="24"/>
        </w:rPr>
        <w:t xml:space="preserve"> acres, 1.5 miles of trail</w:t>
      </w:r>
      <w:r w:rsidR="0006023D">
        <w:rPr>
          <w:szCs w:val="24"/>
        </w:rPr>
        <w:t>s</w:t>
      </w:r>
      <w:r>
        <w:rPr>
          <w:szCs w:val="24"/>
        </w:rPr>
        <w:t>, and over a mile of river frontage on the west bank. The County’s Natural Education Reserve, which abuts the BVNP to the so</w:t>
      </w:r>
      <w:r w:rsidR="00DD14E4">
        <w:rPr>
          <w:szCs w:val="24"/>
        </w:rPr>
        <w:t xml:space="preserve">uth, includes an additional 505 </w:t>
      </w:r>
      <w:r>
        <w:rPr>
          <w:szCs w:val="24"/>
        </w:rPr>
        <w:t>acres and 7 miles of trail</w:t>
      </w:r>
      <w:r w:rsidR="0006023D">
        <w:rPr>
          <w:szCs w:val="24"/>
        </w:rPr>
        <w:t>s</w:t>
      </w:r>
      <w:r>
        <w:rPr>
          <w:szCs w:val="24"/>
        </w:rPr>
        <w:t xml:space="preserve"> along both banks of the river. </w:t>
      </w:r>
    </w:p>
    <w:p w:rsidR="00AA2A56" w:rsidRDefault="00AA2A56" w:rsidP="007058BC">
      <w:pPr>
        <w:pStyle w:val="RecText"/>
        <w:jc w:val="both"/>
        <w:rPr>
          <w:szCs w:val="24"/>
        </w:rPr>
      </w:pPr>
      <w:r w:rsidRPr="000D5FA7">
        <w:rPr>
          <w:szCs w:val="24"/>
        </w:rPr>
        <w:t xml:space="preserve">The </w:t>
      </w:r>
      <w:r>
        <w:rPr>
          <w:szCs w:val="24"/>
        </w:rPr>
        <w:t>Boardman River</w:t>
      </w:r>
      <w:r w:rsidRPr="000D5FA7">
        <w:rPr>
          <w:szCs w:val="24"/>
        </w:rPr>
        <w:t xml:space="preserve"> </w:t>
      </w:r>
      <w:r>
        <w:rPr>
          <w:szCs w:val="24"/>
        </w:rPr>
        <w:t>has been impounded by a series of dams since the late 1800s. From upstream to downstream, the dams include Brown Bridge Dam, Boardman Dam, Sabin Dam, and Union Street Dam. Two of the dams, Boardman and Sabin, are within Garfield Township. The three upstream dams have historically been used for hydroelectric power generation, but have not been in operation since 2006 and are now slated to be removed and an open river condition restored. Completion of the removal of Brown Bridge Dam, in East Bay Township, occurred in 2013</w:t>
      </w:r>
      <w:r w:rsidR="0006023D">
        <w:rPr>
          <w:szCs w:val="24"/>
        </w:rPr>
        <w:t xml:space="preserve">. The removal of the Boardman Dam occurred in </w:t>
      </w:r>
      <w:r w:rsidR="00E155BC">
        <w:rPr>
          <w:szCs w:val="24"/>
        </w:rPr>
        <w:t xml:space="preserve">2017 and the removal of the Sabin Dam is planned for 2018. </w:t>
      </w:r>
    </w:p>
    <w:p w:rsidR="00AA2A56" w:rsidRDefault="00FC40B3" w:rsidP="007058BC">
      <w:pPr>
        <w:pStyle w:val="RecText"/>
        <w:jc w:val="both"/>
        <w:rPr>
          <w:szCs w:val="24"/>
        </w:rPr>
      </w:pPr>
      <w:r w:rsidRPr="00FC40B3">
        <w:rPr>
          <w:noProof/>
          <w:sz w:val="28"/>
          <w:szCs w:val="28"/>
        </w:rPr>
        <w:pict>
          <v:shape id="_x0000_s1450" type="#_x0000_t202" style="position:absolute;left:0;text-align:left;margin-left:240.45pt;margin-top:1.8pt;width:270.05pt;height:282.1pt;z-index:-251264000;mso-width-relative:margin;mso-height-relative:margin" wrapcoords="-86 0 -86 21509 21600 21509 21600 0 -86 0" stroked="f">
            <v:textbox style="mso-next-textbox:#_x0000_s1450">
              <w:txbxContent>
                <w:p w:rsidR="00635E58" w:rsidRPr="00AB339D" w:rsidRDefault="00635E58" w:rsidP="002512ED">
                  <w:pPr>
                    <w:rPr>
                      <w:color w:val="548DD4" w:themeColor="text2" w:themeTint="99"/>
                    </w:rPr>
                  </w:pPr>
                  <w:r w:rsidRPr="002512ED">
                    <w:rPr>
                      <w:noProof/>
                      <w:color w:val="548DD4" w:themeColor="text2" w:themeTint="99"/>
                    </w:rPr>
                    <w:drawing>
                      <wp:inline distT="0" distB="0" distL="0" distR="0">
                        <wp:extent cx="3177968" cy="2375065"/>
                        <wp:effectExtent l="19050" t="19050" r="22432" b="2523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108.JPG"/>
                                <pic:cNvPicPr/>
                              </pic:nvPicPr>
                              <pic:blipFill>
                                <a:blip r:embed="rId45" cstate="print"/>
                                <a:stretch>
                                  <a:fillRect/>
                                </a:stretch>
                              </pic:blipFill>
                              <pic:spPr>
                                <a:xfrm>
                                  <a:off x="0" y="0"/>
                                  <a:ext cx="3181269" cy="2377532"/>
                                </a:xfrm>
                                <a:prstGeom prst="rect">
                                  <a:avLst/>
                                </a:prstGeom>
                                <a:ln w="3175">
                                  <a:solidFill>
                                    <a:schemeClr val="tx1"/>
                                  </a:solidFill>
                                </a:ln>
                              </pic:spPr>
                            </pic:pic>
                          </a:graphicData>
                        </a:graphic>
                      </wp:inline>
                    </w:drawing>
                  </w:r>
                </w:p>
                <w:p w:rsidR="00635E58" w:rsidRDefault="00635E58" w:rsidP="002512ED">
                  <w:pPr>
                    <w:jc w:val="center"/>
                    <w:rPr>
                      <w:rFonts w:ascii="Garamond" w:hAnsi="Garamond"/>
                      <w:i/>
                      <w:color w:val="548DD4" w:themeColor="text2" w:themeTint="99"/>
                      <w:sz w:val="18"/>
                      <w:szCs w:val="18"/>
                    </w:rPr>
                  </w:pPr>
                  <w:r>
                    <w:rPr>
                      <w:rFonts w:ascii="Garamond" w:hAnsi="Garamond"/>
                      <w:i/>
                      <w:color w:val="548DD4" w:themeColor="text2" w:themeTint="99"/>
                      <w:sz w:val="18"/>
                      <w:szCs w:val="18"/>
                    </w:rPr>
                    <w:t xml:space="preserve">The removal of three dams on the Boardman River, two in Garfield Township, will allow the river to return to a more natural state as a free-flowing, cold-water river. This project is the largest dam removal project in Michigan’s history and the largest wetlands restoration in the Great Lakes Basin. </w:t>
                  </w:r>
                </w:p>
                <w:p w:rsidR="00635E58" w:rsidRDefault="00635E58" w:rsidP="002512ED">
                  <w:pPr>
                    <w:rPr>
                      <w:rFonts w:ascii="Garamond" w:hAnsi="Garamond"/>
                      <w:i/>
                      <w:color w:val="548DD4" w:themeColor="text2" w:themeTint="99"/>
                      <w:sz w:val="18"/>
                      <w:szCs w:val="18"/>
                    </w:rPr>
                  </w:pPr>
                  <w:r>
                    <w:rPr>
                      <w:rFonts w:ascii="Garamond" w:hAnsi="Garamond"/>
                      <w:i/>
                      <w:color w:val="548DD4" w:themeColor="text2" w:themeTint="99"/>
                      <w:sz w:val="18"/>
                      <w:szCs w:val="18"/>
                    </w:rPr>
                    <w:t xml:space="preserve">Source: </w:t>
                  </w:r>
                  <w:hyperlink r:id="rId46" w:history="1">
                    <w:r w:rsidRPr="00CB082B">
                      <w:rPr>
                        <w:rStyle w:val="Hyperlink"/>
                        <w:rFonts w:ascii="Garamond" w:hAnsi="Garamond"/>
                        <w:i/>
                        <w:sz w:val="18"/>
                        <w:szCs w:val="18"/>
                      </w:rPr>
                      <w:t>www.theboardman.org</w:t>
                    </w:r>
                  </w:hyperlink>
                  <w:r>
                    <w:rPr>
                      <w:rFonts w:ascii="Garamond" w:hAnsi="Garamond"/>
                      <w:i/>
                      <w:color w:val="548DD4" w:themeColor="text2" w:themeTint="99"/>
                      <w:sz w:val="18"/>
                      <w:szCs w:val="18"/>
                    </w:rPr>
                    <w:t xml:space="preserve"> </w:t>
                  </w:r>
                </w:p>
                <w:p w:rsidR="00635E58" w:rsidRPr="007E4C76" w:rsidRDefault="00635E58" w:rsidP="002512ED">
                  <w:pPr>
                    <w:jc w:val="center"/>
                    <w:rPr>
                      <w:rFonts w:ascii="Garamond" w:hAnsi="Garamond"/>
                      <w:i/>
                      <w:color w:val="548DD4" w:themeColor="text2" w:themeTint="99"/>
                      <w:sz w:val="18"/>
                      <w:szCs w:val="18"/>
                    </w:rPr>
                  </w:pPr>
                </w:p>
                <w:p w:rsidR="00635E58" w:rsidRDefault="00635E58" w:rsidP="002512ED"/>
              </w:txbxContent>
            </v:textbox>
            <w10:wrap type="tight"/>
          </v:shape>
        </w:pict>
      </w:r>
      <w:r w:rsidR="00AA2A56">
        <w:rPr>
          <w:szCs w:val="24"/>
        </w:rPr>
        <w:t xml:space="preserve">As the dams are removed, numerous environmental, community, regional, and educational benefits will be realized. The project will enhance and restore habitat for native and naturalized fish species and organisms that prefer cold water. Over 3.4 miles of free flowing river, roughly 2 miles of which are in Garfield Township, will be restored, and 160 miles of high-quality river habitat will again be linked, unencumbered by dams. More than 250 acres of wetland and nearly 60 acres of upland will be restored. </w:t>
      </w:r>
    </w:p>
    <w:p w:rsidR="00AA2A56" w:rsidRDefault="00AA2A56" w:rsidP="00A5701A">
      <w:pPr>
        <w:pStyle w:val="RecText"/>
        <w:jc w:val="both"/>
        <w:rPr>
          <w:szCs w:val="24"/>
        </w:rPr>
      </w:pPr>
      <w:r>
        <w:rPr>
          <w:szCs w:val="24"/>
        </w:rPr>
        <w:t xml:space="preserve">It is important to recognize that </w:t>
      </w:r>
      <w:r w:rsidR="00E37A14">
        <w:rPr>
          <w:szCs w:val="24"/>
        </w:rPr>
        <w:t>al</w:t>
      </w:r>
      <w:r>
        <w:rPr>
          <w:szCs w:val="24"/>
        </w:rPr>
        <w:t>though the dams will be gone, ongoing management and restoration will be necessary for the decades to come, including stream</w:t>
      </w:r>
      <w:r w:rsidR="00D949BA">
        <w:rPr>
          <w:szCs w:val="24"/>
        </w:rPr>
        <w:t xml:space="preserve"> </w:t>
      </w:r>
      <w:r>
        <w:rPr>
          <w:szCs w:val="24"/>
        </w:rPr>
        <w:t xml:space="preserve">bank restoration, invasive species management, and management of </w:t>
      </w:r>
      <w:r>
        <w:rPr>
          <w:szCs w:val="24"/>
        </w:rPr>
        <w:lastRenderedPageBreak/>
        <w:t xml:space="preserve">pressures for anticipated commercial use of the river such as livery and guide services. </w:t>
      </w:r>
    </w:p>
    <w:p w:rsidR="002512ED" w:rsidRDefault="002512ED" w:rsidP="00A5701A">
      <w:pPr>
        <w:pStyle w:val="RecText"/>
        <w:jc w:val="both"/>
        <w:rPr>
          <w:szCs w:val="24"/>
        </w:rPr>
      </w:pPr>
      <w:r>
        <w:rPr>
          <w:szCs w:val="24"/>
        </w:rPr>
        <w:t xml:space="preserve">Concurrent with the dam removal is an effort to create a </w:t>
      </w:r>
      <w:hyperlink r:id="rId47" w:history="1">
        <w:r w:rsidRPr="00D949BA">
          <w:rPr>
            <w:rStyle w:val="Hyperlink"/>
            <w:szCs w:val="24"/>
          </w:rPr>
          <w:t>Boardman River Watershed Prosperity Plan</w:t>
        </w:r>
      </w:hyperlink>
      <w:r>
        <w:rPr>
          <w:szCs w:val="24"/>
        </w:rPr>
        <w:t>. The goal of the plan is to promote the protection and wise use of the watershed while also reflecting the economic and community development factors of this resource, including business and job creation. A leadership te</w:t>
      </w:r>
      <w:r w:rsidR="003571A9">
        <w:rPr>
          <w:szCs w:val="24"/>
        </w:rPr>
        <w:t>a</w:t>
      </w:r>
      <w:r>
        <w:rPr>
          <w:szCs w:val="24"/>
        </w:rPr>
        <w:t xml:space="preserve">m of </w:t>
      </w:r>
      <w:r w:rsidR="00C900EF">
        <w:rPr>
          <w:szCs w:val="24"/>
        </w:rPr>
        <w:t>twelve</w:t>
      </w:r>
      <w:r w:rsidR="0009129B">
        <w:rPr>
          <w:szCs w:val="24"/>
        </w:rPr>
        <w:t xml:space="preserve"> </w:t>
      </w:r>
      <w:r w:rsidR="00C900EF">
        <w:rPr>
          <w:szCs w:val="24"/>
        </w:rPr>
        <w:t>Grand Traverse and Kalkaska C</w:t>
      </w:r>
      <w:r>
        <w:rPr>
          <w:szCs w:val="24"/>
        </w:rPr>
        <w:t xml:space="preserve">ounty regional organizations has been tasked with developing this new approach to natural resource planning. </w:t>
      </w:r>
    </w:p>
    <w:p w:rsidR="00D949BA" w:rsidRDefault="00D949BA" w:rsidP="00B376DE">
      <w:pPr>
        <w:pStyle w:val="RecTitle"/>
        <w:rPr>
          <w:sz w:val="28"/>
          <w:szCs w:val="28"/>
        </w:rPr>
      </w:pPr>
    </w:p>
    <w:p w:rsidR="00B376DE" w:rsidRPr="00E37A14" w:rsidRDefault="00FC40B3" w:rsidP="00E707AF">
      <w:pPr>
        <w:pStyle w:val="Heading2"/>
        <w:rPr>
          <w:rFonts w:ascii="Trajan Pro" w:hAnsi="Trajan Pro"/>
          <w:b w:val="0"/>
          <w:smallCaps/>
          <w:color w:val="auto"/>
          <w:sz w:val="28"/>
          <w:szCs w:val="28"/>
        </w:rPr>
      </w:pPr>
      <w:r>
        <w:rPr>
          <w:rFonts w:ascii="Trajan Pro" w:hAnsi="Trajan Pro"/>
          <w:b w:val="0"/>
          <w:smallCaps/>
          <w:noProof/>
          <w:color w:val="auto"/>
          <w:sz w:val="28"/>
          <w:szCs w:val="28"/>
        </w:rPr>
        <w:pict>
          <v:shape id="_x0000_s1448" type="#_x0000_t202" style="position:absolute;margin-left:-29.4pt;margin-top:5.25pt;width:268.4pt;height:401pt;z-index:-251265024;mso-width-relative:margin;mso-height-relative:margin" wrapcoords="-86 0 -86 21509 21600 21509 21600 0 -86 0" stroked="f">
            <v:textbox style="mso-next-textbox:#_x0000_s1448">
              <w:txbxContent>
                <w:p w:rsidR="00635E58" w:rsidRPr="00AB339D" w:rsidRDefault="00635E58" w:rsidP="00A5701A">
                  <w:pPr>
                    <w:rPr>
                      <w:color w:val="548DD4" w:themeColor="text2" w:themeTint="99"/>
                    </w:rPr>
                  </w:pPr>
                  <w:r w:rsidRPr="00AB339D">
                    <w:rPr>
                      <w:noProof/>
                      <w:color w:val="548DD4" w:themeColor="text2" w:themeTint="99"/>
                    </w:rPr>
                    <w:drawing>
                      <wp:inline distT="0" distB="0" distL="0" distR="0">
                        <wp:extent cx="3223880" cy="2176119"/>
                        <wp:effectExtent l="19050" t="0" r="0" b="0"/>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ry Trees2.jpg"/>
                                <pic:cNvPicPr/>
                              </pic:nvPicPr>
                              <pic:blipFill>
                                <a:blip r:embed="rId48"/>
                                <a:stretch>
                                  <a:fillRect/>
                                </a:stretch>
                              </pic:blipFill>
                              <pic:spPr>
                                <a:xfrm>
                                  <a:off x="0" y="0"/>
                                  <a:ext cx="3219367" cy="2173072"/>
                                </a:xfrm>
                                <a:prstGeom prst="rect">
                                  <a:avLst/>
                                </a:prstGeom>
                              </pic:spPr>
                            </pic:pic>
                          </a:graphicData>
                        </a:graphic>
                      </wp:inline>
                    </w:drawing>
                  </w:r>
                </w:p>
                <w:p w:rsidR="00635E58" w:rsidRDefault="00635E58" w:rsidP="00A5701A">
                  <w:pPr>
                    <w:jc w:val="center"/>
                    <w:rPr>
                      <w:rFonts w:ascii="Garamond" w:hAnsi="Garamond"/>
                      <w:i/>
                      <w:color w:val="548DD4" w:themeColor="text2" w:themeTint="99"/>
                      <w:sz w:val="18"/>
                      <w:szCs w:val="18"/>
                    </w:rPr>
                  </w:pPr>
                  <w:r w:rsidRPr="00852815">
                    <w:rPr>
                      <w:rFonts w:ascii="Garamond" w:hAnsi="Garamond"/>
                      <w:i/>
                      <w:noProof/>
                      <w:color w:val="548DD4" w:themeColor="text2" w:themeTint="99"/>
                      <w:sz w:val="18"/>
                      <w:szCs w:val="18"/>
                    </w:rPr>
                    <w:drawing>
                      <wp:inline distT="0" distB="0" distL="0" distR="0">
                        <wp:extent cx="3223880" cy="2362165"/>
                        <wp:effectExtent l="19050" t="0" r="0" b="0"/>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ry Trees2.jpg"/>
                                <pic:cNvPicPr/>
                              </pic:nvPicPr>
                              <pic:blipFill>
                                <a:blip r:embed="rId49"/>
                                <a:stretch>
                                  <a:fillRect/>
                                </a:stretch>
                              </pic:blipFill>
                              <pic:spPr>
                                <a:xfrm>
                                  <a:off x="0" y="0"/>
                                  <a:ext cx="3236329" cy="2371286"/>
                                </a:xfrm>
                                <a:prstGeom prst="rect">
                                  <a:avLst/>
                                </a:prstGeom>
                              </pic:spPr>
                            </pic:pic>
                          </a:graphicData>
                        </a:graphic>
                      </wp:inline>
                    </w:drawing>
                  </w:r>
                </w:p>
                <w:p w:rsidR="00635E58" w:rsidRPr="007E4C76" w:rsidRDefault="00635E58" w:rsidP="00A5701A">
                  <w:pPr>
                    <w:jc w:val="center"/>
                    <w:rPr>
                      <w:rFonts w:ascii="Garamond" w:hAnsi="Garamond"/>
                      <w:i/>
                      <w:color w:val="548DD4" w:themeColor="text2" w:themeTint="99"/>
                      <w:sz w:val="18"/>
                      <w:szCs w:val="18"/>
                    </w:rPr>
                  </w:pPr>
                  <w:r>
                    <w:rPr>
                      <w:rFonts w:ascii="Garamond" w:hAnsi="Garamond"/>
                      <w:i/>
                      <w:color w:val="548DD4" w:themeColor="text2" w:themeTint="99"/>
                      <w:sz w:val="18"/>
                      <w:szCs w:val="18"/>
                    </w:rPr>
                    <w:t>Kids Creek Park; Before and After</w:t>
                  </w:r>
                </w:p>
                <w:p w:rsidR="00635E58" w:rsidRDefault="00635E58" w:rsidP="00A5701A"/>
              </w:txbxContent>
            </v:textbox>
            <w10:wrap type="tight"/>
          </v:shape>
        </w:pict>
      </w:r>
      <w:bookmarkStart w:id="49" w:name="_Toc497207821"/>
      <w:r w:rsidR="00B376DE" w:rsidRPr="00E37A14">
        <w:rPr>
          <w:rFonts w:ascii="Trajan Pro" w:hAnsi="Trajan Pro"/>
          <w:b w:val="0"/>
          <w:smallCaps/>
          <w:color w:val="auto"/>
          <w:sz w:val="28"/>
          <w:szCs w:val="28"/>
        </w:rPr>
        <w:t xml:space="preserve">Kids </w:t>
      </w:r>
      <w:r w:rsidR="005524AD" w:rsidRPr="00E37A14">
        <w:rPr>
          <w:rFonts w:ascii="Trajan Pro" w:hAnsi="Trajan Pro"/>
          <w:b w:val="0"/>
          <w:smallCaps/>
          <w:color w:val="auto"/>
          <w:sz w:val="28"/>
          <w:szCs w:val="28"/>
        </w:rPr>
        <w:t>C</w:t>
      </w:r>
      <w:r w:rsidR="00B376DE" w:rsidRPr="00E37A14">
        <w:rPr>
          <w:rFonts w:ascii="Trajan Pro" w:hAnsi="Trajan Pro"/>
          <w:b w:val="0"/>
          <w:smallCaps/>
          <w:color w:val="auto"/>
          <w:sz w:val="28"/>
          <w:szCs w:val="28"/>
        </w:rPr>
        <w:t>reek</w:t>
      </w:r>
      <w:r w:rsidR="005524AD" w:rsidRPr="00E37A14">
        <w:rPr>
          <w:rFonts w:ascii="Trajan Pro" w:hAnsi="Trajan Pro"/>
          <w:b w:val="0"/>
          <w:smallCaps/>
          <w:color w:val="auto"/>
          <w:sz w:val="28"/>
          <w:szCs w:val="28"/>
        </w:rPr>
        <w:t xml:space="preserve"> Watershed</w:t>
      </w:r>
      <w:bookmarkEnd w:id="49"/>
    </w:p>
    <w:p w:rsidR="00AA2A56" w:rsidRDefault="00CA4E11" w:rsidP="007058BC">
      <w:pPr>
        <w:pStyle w:val="RecText"/>
        <w:jc w:val="both"/>
      </w:pPr>
      <w:r>
        <w:t xml:space="preserve">Kids Creek is on the State of Michigan’s list of impaired waters due to being overloaded with sediments and high water flows. </w:t>
      </w:r>
      <w:r w:rsidR="007058BC">
        <w:t xml:space="preserve">Where the opportunity arises, the Township works with public and private interests </w:t>
      </w:r>
      <w:r>
        <w:t>to</w:t>
      </w:r>
      <w:r w:rsidR="0009129B">
        <w:t xml:space="preserve"> </w:t>
      </w:r>
      <w:proofErr w:type="gramStart"/>
      <w:r w:rsidR="007058BC">
        <w:t xml:space="preserve">implement </w:t>
      </w:r>
      <w:r w:rsidR="0009129B">
        <w:t xml:space="preserve"> </w:t>
      </w:r>
      <w:proofErr w:type="spellStart"/>
      <w:r w:rsidR="0009129B">
        <w:t>S</w:t>
      </w:r>
      <w:r w:rsidR="007058BC">
        <w:t>tormwater</w:t>
      </w:r>
      <w:proofErr w:type="spellEnd"/>
      <w:proofErr w:type="gramEnd"/>
      <w:r w:rsidR="007058BC">
        <w:t xml:space="preserve"> Best Management Practices to improve the water quality of this creek</w:t>
      </w:r>
      <w:r>
        <w:t xml:space="preserve"> and all water resources. </w:t>
      </w:r>
    </w:p>
    <w:p w:rsidR="007058BC" w:rsidRDefault="007F3DDC" w:rsidP="00936052">
      <w:pPr>
        <w:pStyle w:val="RecText"/>
        <w:jc w:val="both"/>
      </w:pPr>
      <w:r>
        <w:t xml:space="preserve">For example, the land that would become Kids Creek </w:t>
      </w:r>
      <w:r w:rsidR="00936052">
        <w:t>Pa</w:t>
      </w:r>
      <w:r>
        <w:t>rk was dedicated as open space when the surrounding property was devel</w:t>
      </w:r>
      <w:r w:rsidR="00936052">
        <w:t>oped. Formerly a buffalo pasture, the stream had been impacted by decades of erosion sites. In restoring over 30 specific erosion sites and stabilizing 3,000 feet of stream, an estimated 145 tons of sediment will be stopped annual</w:t>
      </w:r>
      <w:r w:rsidR="00EC6618">
        <w:t>ly</w:t>
      </w:r>
      <w:r w:rsidR="00936052">
        <w:t xml:space="preserve"> from entering the stream. </w:t>
      </w:r>
    </w:p>
    <w:p w:rsidR="00936052" w:rsidRDefault="00936052" w:rsidP="00936052">
      <w:pPr>
        <w:pStyle w:val="RecText"/>
        <w:jc w:val="both"/>
      </w:pPr>
      <w:r>
        <w:t>The Kids Creek project show</w:t>
      </w:r>
      <w:r w:rsidR="00E37A14">
        <w:t xml:space="preserve">s </w:t>
      </w:r>
      <w:r>
        <w:t xml:space="preserve">how urban communities can protect and restore their streams by using techniques </w:t>
      </w:r>
      <w:r w:rsidR="00C900EF">
        <w:t>like PUDs</w:t>
      </w:r>
      <w:r>
        <w:t xml:space="preserve"> to help fund such activities. The PUD is a useful tool when contemplating stream corridor protection and restoration projects in a rapidly developing area.</w:t>
      </w:r>
    </w:p>
    <w:p w:rsidR="007058BC" w:rsidRPr="00E37A14" w:rsidRDefault="007058BC" w:rsidP="00E707AF">
      <w:pPr>
        <w:pStyle w:val="Heading2"/>
        <w:rPr>
          <w:rFonts w:ascii="Trajan Pro" w:hAnsi="Trajan Pro"/>
          <w:b w:val="0"/>
          <w:smallCaps/>
          <w:color w:val="auto"/>
          <w:sz w:val="28"/>
          <w:szCs w:val="28"/>
        </w:rPr>
      </w:pPr>
      <w:bookmarkStart w:id="50" w:name="_Toc497207822"/>
      <w:r w:rsidRPr="00E37A14">
        <w:rPr>
          <w:rFonts w:ascii="Trajan Pro" w:hAnsi="Trajan Pro"/>
          <w:b w:val="0"/>
          <w:smallCaps/>
          <w:color w:val="auto"/>
          <w:sz w:val="28"/>
          <w:szCs w:val="28"/>
        </w:rPr>
        <w:t>Invasive Species</w:t>
      </w:r>
      <w:bookmarkEnd w:id="50"/>
      <w:r w:rsidRPr="00E37A14">
        <w:rPr>
          <w:rFonts w:ascii="Trajan Pro" w:hAnsi="Trajan Pro"/>
          <w:b w:val="0"/>
          <w:smallCaps/>
          <w:color w:val="auto"/>
          <w:sz w:val="28"/>
          <w:szCs w:val="28"/>
        </w:rPr>
        <w:t xml:space="preserve"> </w:t>
      </w:r>
    </w:p>
    <w:p w:rsidR="007058BC" w:rsidRDefault="007058BC" w:rsidP="007058BC">
      <w:pPr>
        <w:pStyle w:val="RecText"/>
        <w:jc w:val="both"/>
      </w:pPr>
      <w:r>
        <w:t>Invasive species are non-native organisms that cause harm to people, the economy, or the environment. For example, the sap from wild parsnip can cause intense blistering after coming into contact with skin and being exposed to sunlight. These species can harm the economy by increasing costs for farmland management or acting as a host to common pests, and by degrading the natural resources</w:t>
      </w:r>
      <w:r w:rsidR="00635E58">
        <w:t xml:space="preserve"> that so many tourists visit this</w:t>
      </w:r>
      <w:r>
        <w:t xml:space="preserve"> area to enjoy. Perhaps most importantly, invasive species harm the natural environment by displacing the native species which would otherwise support the </w:t>
      </w:r>
      <w:r>
        <w:lastRenderedPageBreak/>
        <w:t>food web. Invasive species often out-compete and displace native species, reducing biodiversity and destabilizing ecosystems.</w:t>
      </w:r>
    </w:p>
    <w:p w:rsidR="007058BC" w:rsidRDefault="007058BC" w:rsidP="007058BC">
      <w:pPr>
        <w:pStyle w:val="RecText"/>
        <w:jc w:val="both"/>
      </w:pPr>
      <w:r>
        <w:t>Over the past several years</w:t>
      </w:r>
      <w:r w:rsidR="00F946CF">
        <w:t>,</w:t>
      </w:r>
      <w:r>
        <w:t xml:space="preserve"> area land managers have grown increasingly concerned about how invasive plant species impact the Grand Traverse region. As a result, the Grand Traverse Regional Invasive Species Network (ISN) was formed to survey and manage species in regional natural areas over a five-county area, as well as to educate the public about our shared natural resources. One of the ISN’s primary goals is to work to prevent the introduction and spread of new invasive species.  </w:t>
      </w:r>
    </w:p>
    <w:p w:rsidR="007058BC" w:rsidRDefault="00F946CF" w:rsidP="007058BC">
      <w:pPr>
        <w:pStyle w:val="RecText"/>
        <w:jc w:val="both"/>
      </w:pPr>
      <w:r>
        <w:t>Two T</w:t>
      </w:r>
      <w:r w:rsidR="00C900EF">
        <w:t>ownship parks, Kid</w:t>
      </w:r>
      <w:r w:rsidR="007058BC">
        <w:t xml:space="preserve">s Creek Park and the Grand Traverse Commons Natural Area, have been identified as already significantly impacted by invasive plants. </w:t>
      </w:r>
    </w:p>
    <w:p w:rsidR="00920248" w:rsidRPr="007058BC" w:rsidRDefault="007058BC" w:rsidP="007058BC">
      <w:pPr>
        <w:pStyle w:val="RecText"/>
        <w:jc w:val="both"/>
        <w:rPr>
          <w:szCs w:val="24"/>
        </w:rPr>
      </w:pPr>
      <w:r>
        <w:t>Water resources, including Silver Lake, have also been impacted by invasive aquatic species, including Eurasian Milfoil, the Round Goby</w:t>
      </w:r>
      <w:r w:rsidR="00F946CF">
        <w:t>,</w:t>
      </w:r>
      <w:r>
        <w:t xml:space="preserve"> and</w:t>
      </w:r>
      <w:r w:rsidR="00F946CF">
        <w:t xml:space="preserve"> the</w:t>
      </w:r>
      <w:r>
        <w:t xml:space="preserve"> Zebra Mussel. </w:t>
      </w:r>
    </w:p>
    <w:p w:rsidR="00920248" w:rsidRDefault="00920248" w:rsidP="00AD0296">
      <w:pPr>
        <w:pStyle w:val="RecTitle"/>
        <w:jc w:val="both"/>
        <w:rPr>
          <w:sz w:val="28"/>
          <w:szCs w:val="28"/>
        </w:rPr>
      </w:pPr>
    </w:p>
    <w:p w:rsidR="00594966" w:rsidRPr="0055634F" w:rsidRDefault="00594966" w:rsidP="00594966">
      <w:pPr>
        <w:pStyle w:val="RecText"/>
        <w:jc w:val="both"/>
        <w:rPr>
          <w:i/>
          <w:color w:val="000000" w:themeColor="text1"/>
        </w:rPr>
      </w:pPr>
      <w:r w:rsidRPr="0055634F">
        <w:rPr>
          <w:b/>
          <w:i/>
          <w:color w:val="1F497D" w:themeColor="text2"/>
        </w:rPr>
        <w:t xml:space="preserve">GOAL: </w:t>
      </w:r>
      <w:r>
        <w:rPr>
          <w:i/>
          <w:color w:val="000000" w:themeColor="text1"/>
        </w:rPr>
        <w:t xml:space="preserve">Attempt to limit the </w:t>
      </w:r>
      <w:r w:rsidR="00AA7C4E">
        <w:rPr>
          <w:i/>
          <w:color w:val="000000" w:themeColor="text1"/>
        </w:rPr>
        <w:t>spread</w:t>
      </w:r>
      <w:r>
        <w:rPr>
          <w:i/>
          <w:color w:val="000000" w:themeColor="text1"/>
        </w:rPr>
        <w:t xml:space="preserve"> of invasive species and reduce the impact of invasive species already present in the area. </w:t>
      </w:r>
    </w:p>
    <w:p w:rsidR="00594966" w:rsidRPr="00594966" w:rsidRDefault="00594966" w:rsidP="00594966">
      <w:pPr>
        <w:pStyle w:val="RecText"/>
        <w:jc w:val="both"/>
        <w:rPr>
          <w:i/>
          <w:color w:val="000000" w:themeColor="text1"/>
        </w:rPr>
      </w:pPr>
      <w:r w:rsidRPr="00594966">
        <w:rPr>
          <w:b/>
          <w:i/>
          <w:color w:val="1F497D" w:themeColor="text2"/>
        </w:rPr>
        <w:t xml:space="preserve">OBJECTIVES: </w:t>
      </w:r>
      <w:r w:rsidR="00AA7C4E" w:rsidRPr="00AA7C4E">
        <w:rPr>
          <w:i/>
          <w:color w:val="000000" w:themeColor="text1"/>
        </w:rPr>
        <w:t>Require the incorporation of a majority of native plantings in commercial landscaping</w:t>
      </w:r>
      <w:r w:rsidR="00C900EF">
        <w:rPr>
          <w:i/>
          <w:color w:val="000000" w:themeColor="text1"/>
        </w:rPr>
        <w:t xml:space="preserve">. </w:t>
      </w:r>
      <w:r w:rsidR="00AA7C4E">
        <w:rPr>
          <w:i/>
          <w:color w:val="000000" w:themeColor="text1"/>
        </w:rPr>
        <w:t xml:space="preserve"> </w:t>
      </w:r>
    </w:p>
    <w:p w:rsidR="007B29EE" w:rsidRDefault="007B29EE" w:rsidP="00AD0296">
      <w:pPr>
        <w:pStyle w:val="RecTitle"/>
        <w:jc w:val="both"/>
      </w:pPr>
    </w:p>
    <w:p w:rsidR="00EB6B93" w:rsidRPr="00F946CF" w:rsidRDefault="00EB6B93" w:rsidP="00E707AF">
      <w:pPr>
        <w:pStyle w:val="Heading2"/>
        <w:rPr>
          <w:rFonts w:ascii="Trajan Pro" w:hAnsi="Trajan Pro"/>
          <w:b w:val="0"/>
          <w:smallCaps/>
          <w:color w:val="auto"/>
          <w:sz w:val="28"/>
          <w:szCs w:val="28"/>
        </w:rPr>
      </w:pPr>
      <w:bookmarkStart w:id="51" w:name="_Toc497207823"/>
      <w:r w:rsidRPr="00F946CF">
        <w:rPr>
          <w:rFonts w:ascii="Trajan Pro" w:hAnsi="Trajan Pro"/>
          <w:b w:val="0"/>
          <w:smallCaps/>
          <w:color w:val="auto"/>
          <w:sz w:val="28"/>
          <w:szCs w:val="28"/>
        </w:rPr>
        <w:t>Green Infrastructure</w:t>
      </w:r>
      <w:bookmarkEnd w:id="51"/>
    </w:p>
    <w:p w:rsidR="00F378CA" w:rsidRDefault="00B177E9" w:rsidP="00F378CA">
      <w:pPr>
        <w:pStyle w:val="RecText"/>
        <w:jc w:val="both"/>
      </w:pPr>
      <w:r>
        <w:t xml:space="preserve">Green infrastructure </w:t>
      </w:r>
      <w:r w:rsidR="00F45F1F">
        <w:t>is a combination of linear or contiguous open spac</w:t>
      </w:r>
      <w:r w:rsidR="00F378CA">
        <w:t xml:space="preserve">e, habitats, wildlife corridors and trails which link parks, nature reserves, and other open areas. The foundation of a green infrastructure system includes elements such as woodlands, wetlands, streams, rivers, and grasslands. The network is anchored by a number of “hubs,” or large areas of protected lands, which are then linked by a series of natural resource corridors. </w:t>
      </w:r>
    </w:p>
    <w:p w:rsidR="007B29EE" w:rsidRDefault="007B29EE" w:rsidP="00AD0296">
      <w:pPr>
        <w:pStyle w:val="RecTitle"/>
        <w:jc w:val="both"/>
      </w:pPr>
    </w:p>
    <w:p w:rsidR="007B29EE" w:rsidRDefault="00FC40B3" w:rsidP="00AD0296">
      <w:pPr>
        <w:pStyle w:val="RecTitle"/>
        <w:jc w:val="both"/>
      </w:pPr>
      <w:r>
        <w:pict>
          <v:group id="_x0000_s1460" editas="canvas" style="width:443.35pt;height:243.75pt;mso-position-horizontal-relative:char;mso-position-vertical-relative:line" coordorigin="2529,4783" coordsize="6821,3750">
            <o:lock v:ext="edit" aspectratio="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461" type="#_x0000_t106" style="position:absolute;left:2529;top:4783;width:6821;height:3750" adj=",25919" filled="f" stroked="f">
              <v:fill o:detectmouseclick="t"/>
              <v:path o:connecttype="none"/>
              <o:lock v:ext="edit" text="t"/>
            </v:shape>
            <v:oval id="_x0000_s1462" style="position:absolute;left:2529;top:5306;width:2052;height:1483" fillcolor="#4e6128 [1606]">
              <v:textbox style="mso-next-textbox:#_x0000_s1462">
                <w:txbxContent>
                  <w:p w:rsidR="00635E58" w:rsidRDefault="00635E58" w:rsidP="00F378CA"/>
                  <w:p w:rsidR="00635E58" w:rsidRPr="00033393" w:rsidRDefault="00635E58" w:rsidP="00F378CA">
                    <w:pPr>
                      <w:ind w:firstLine="630"/>
                      <w:rPr>
                        <w:rFonts w:ascii="Garamond" w:hAnsi="Garamond"/>
                        <w:b/>
                        <w:color w:val="FFFFFF" w:themeColor="background1"/>
                      </w:rPr>
                    </w:pPr>
                    <w:r w:rsidRPr="00033393">
                      <w:rPr>
                        <w:rFonts w:ascii="Garamond" w:hAnsi="Garamond"/>
                        <w:b/>
                        <w:color w:val="FFFFFF" w:themeColor="background1"/>
                      </w:rPr>
                      <w:t>Hub</w:t>
                    </w:r>
                  </w:p>
                  <w:p w:rsidR="00635E58" w:rsidRDefault="00635E58" w:rsidP="00F378CA"/>
                </w:txbxContent>
              </v:textbox>
            </v:oval>
            <v:oval id="_x0000_s1463" style="position:absolute;left:5681;top:4783;width:3669;height:915" fillcolor="#4e6128 [1606]">
              <v:textbox style="mso-next-textbox:#_x0000_s1463">
                <w:txbxContent>
                  <w:p w:rsidR="00635E58" w:rsidRPr="00E155BC" w:rsidRDefault="00635E58" w:rsidP="00F378CA">
                    <w:r>
                      <w:t xml:space="preserve">                          </w:t>
                    </w:r>
                    <w:r w:rsidRPr="00033393">
                      <w:rPr>
                        <w:rFonts w:ascii="Garamond" w:hAnsi="Garamond"/>
                        <w:b/>
                        <w:color w:val="FFFFFF" w:themeColor="background1"/>
                      </w:rPr>
                      <w:t>Hub</w:t>
                    </w:r>
                    <w:r>
                      <w:rPr>
                        <w:rFonts w:ascii="Garamond" w:hAnsi="Garamond"/>
                        <w:b/>
                        <w:color w:val="FFFFFF" w:themeColor="background1"/>
                      </w:rPr>
                      <w:t xml:space="preserve">                </w:t>
                    </w:r>
                  </w:p>
                </w:txbxContent>
              </v:textbox>
            </v:oval>
            <v:oval id="_x0000_s1464" style="position:absolute;left:6209;top:6606;width:2293;height:1927" fillcolor="#4e6128 [1606]">
              <v:textbox style="mso-next-textbox:#_x0000_s1464">
                <w:txbxContent>
                  <w:p w:rsidR="00635E58" w:rsidRDefault="00635E58" w:rsidP="00F378CA"/>
                  <w:p w:rsidR="00635E58" w:rsidRPr="00033393" w:rsidRDefault="00635E58" w:rsidP="00F378CA">
                    <w:pPr>
                      <w:rPr>
                        <w:rFonts w:ascii="Garamond" w:hAnsi="Garamond"/>
                        <w:b/>
                        <w:color w:val="FFFFFF" w:themeColor="background1"/>
                      </w:rPr>
                    </w:pPr>
                    <w:r>
                      <w:tab/>
                      <w:t xml:space="preserve">              </w:t>
                    </w:r>
                    <w:r w:rsidRPr="00033393">
                      <w:rPr>
                        <w:rFonts w:ascii="Garamond" w:hAnsi="Garamond"/>
                        <w:b/>
                        <w:color w:val="FFFFFF" w:themeColor="background1"/>
                      </w:rPr>
                      <w:t>Hub</w:t>
                    </w:r>
                  </w:p>
                </w:txbxContent>
              </v:textbox>
            </v:oval>
            <v:oval id="_x0000_s1465" style="position:absolute;left:4043;top:7322;width:1264;height:1211" fillcolor="#4e6128 [1606]">
              <v:textbox style="mso-next-textbox:#_x0000_s1465">
                <w:txbxContent>
                  <w:p w:rsidR="00635E58" w:rsidRDefault="00635E58" w:rsidP="00F378CA"/>
                  <w:p w:rsidR="00635E58" w:rsidRPr="00033393" w:rsidRDefault="00635E58" w:rsidP="00F378CA">
                    <w:pPr>
                      <w:ind w:left="90"/>
                      <w:rPr>
                        <w:rFonts w:ascii="Garamond" w:hAnsi="Garamond"/>
                        <w:b/>
                        <w:color w:val="FFFFFF" w:themeColor="background1"/>
                      </w:rPr>
                    </w:pPr>
                    <w:r>
                      <w:rPr>
                        <w:rFonts w:ascii="Garamond" w:hAnsi="Garamond"/>
                        <w:b/>
                        <w:color w:val="FFFFFF" w:themeColor="background1"/>
                      </w:rPr>
                      <w:t xml:space="preserve">   </w:t>
                    </w:r>
                    <w:r w:rsidRPr="00033393">
                      <w:rPr>
                        <w:rFonts w:ascii="Garamond" w:hAnsi="Garamond"/>
                        <w:b/>
                        <w:color w:val="FFFFFF" w:themeColor="background1"/>
                      </w:rPr>
                      <w:t>Hub</w:t>
                    </w:r>
                  </w:p>
                </w:txbxContent>
              </v:textbox>
            </v:oval>
            <v:oval id="_x0000_s1466" style="position:absolute;left:4110;top:5459;width:2235;height:239;rotation:-1177626fd" fillcolor="#c2d69b [1942]">
              <v:textbox style="mso-next-textbox:#_x0000_s1466">
                <w:txbxContent>
                  <w:p w:rsidR="00635E58" w:rsidRPr="00033393" w:rsidRDefault="00635E58" w:rsidP="00F378CA"/>
                </w:txbxContent>
              </v:textbox>
            </v:oval>
            <v:oval id="_x0000_s1467" style="position:absolute;left:3524;top:6948;width:1163;height:480;rotation:3952197fd" fillcolor="#c2d69b [1942]"/>
            <v:oval id="_x0000_s1468" style="position:absolute;left:5105;top:7763;width:1630;height:236;rotation:-159289fd" fillcolor="#c2d69b [1942]"/>
            <v:oval id="_x0000_s1469" style="position:absolute;left:6707;top:5953;width:1218;height:453;rotation:-5642366fd" fillcolor="#c2d69b [1942]"/>
            <v:shape id="_x0000_s1470" type="#_x0000_t202" style="position:absolute;left:4730;top:5459;width:868;height:292;mso-width-relative:margin;mso-height-relative:margin" filled="f" stroked="f">
              <v:textbox style="mso-next-textbox:#_x0000_s1470">
                <w:txbxContent>
                  <w:p w:rsidR="00635E58" w:rsidRDefault="00635E58" w:rsidP="00F378CA">
                    <w:r>
                      <w:t>Corridor</w:t>
                    </w:r>
                  </w:p>
                </w:txbxContent>
              </v:textbox>
            </v:shape>
            <v:shape id="_x0000_s1471" type="#_x0000_t202" style="position:absolute;left:6907;top:6019;width:868;height:292;mso-width-relative:margin;mso-height-relative:margin" filled="f" stroked="f">
              <v:textbox style="mso-next-textbox:#_x0000_s1471">
                <w:txbxContent>
                  <w:p w:rsidR="00635E58" w:rsidRDefault="00635E58" w:rsidP="00F378CA">
                    <w:r>
                      <w:t>Corridor</w:t>
                    </w:r>
                  </w:p>
                </w:txbxContent>
              </v:textbox>
            </v:shape>
            <v:shape id="_x0000_s1472" type="#_x0000_t202" style="position:absolute;left:5422;top:7708;width:869;height:291;mso-width-relative:margin;mso-height-relative:margin" filled="f" stroked="f">
              <v:textbox style="mso-next-textbox:#_x0000_s1472">
                <w:txbxContent>
                  <w:p w:rsidR="00635E58" w:rsidRDefault="00635E58" w:rsidP="00F378CA">
                    <w:r>
                      <w:t>Corridor</w:t>
                    </w:r>
                  </w:p>
                </w:txbxContent>
              </v:textbox>
            </v:shape>
            <v:shape id="_x0000_s1473" type="#_x0000_t202" style="position:absolute;left:3713;top:7031;width:868;height:291;mso-width-relative:margin;mso-height-relative:margin" filled="f" stroked="f">
              <v:textbox style="mso-next-textbox:#_x0000_s1473">
                <w:txbxContent>
                  <w:p w:rsidR="00635E58" w:rsidRDefault="00635E58" w:rsidP="00F378CA">
                    <w:r>
                      <w:t>Corridor</w:t>
                    </w:r>
                  </w:p>
                </w:txbxContent>
              </v:textbox>
            </v:shape>
            <v:shape id="_x0000_s1474" type="#_x0000_t202" style="position:absolute;left:4295;top:6164;width:2899;height:1110;mso-width-relative:margin;mso-height-relative:margin" filled="f" stroked="f">
              <v:textbox style="mso-next-textbox:#_x0000_s1474">
                <w:txbxContent>
                  <w:p w:rsidR="00635E58" w:rsidRPr="00691BE8" w:rsidRDefault="00635E58" w:rsidP="00F378CA">
                    <w:pPr>
                      <w:jc w:val="center"/>
                      <w:rPr>
                        <w:rFonts w:ascii="Garamond" w:hAnsi="Garamond"/>
                        <w:color w:val="4F6228" w:themeColor="accent3" w:themeShade="80"/>
                      </w:rPr>
                    </w:pPr>
                    <w:r w:rsidRPr="00691BE8">
                      <w:rPr>
                        <w:rFonts w:ascii="Garamond" w:hAnsi="Garamond"/>
                        <w:color w:val="4F6228" w:themeColor="accent3" w:themeShade="80"/>
                      </w:rPr>
                      <w:t>Green Infrastructure</w:t>
                    </w:r>
                  </w:p>
                  <w:p w:rsidR="00635E58" w:rsidRPr="00691BE8" w:rsidRDefault="00635E58" w:rsidP="00F378CA">
                    <w:pPr>
                      <w:jc w:val="center"/>
                      <w:rPr>
                        <w:rFonts w:ascii="Garamond" w:hAnsi="Garamond"/>
                        <w:color w:val="4F6228" w:themeColor="accent3" w:themeShade="80"/>
                      </w:rPr>
                    </w:pPr>
                    <w:r w:rsidRPr="00691BE8">
                      <w:rPr>
                        <w:rFonts w:ascii="Garamond" w:hAnsi="Garamond"/>
                        <w:color w:val="4F6228" w:themeColor="accent3" w:themeShade="80"/>
                      </w:rPr>
                      <w:t>Network Components</w:t>
                    </w:r>
                  </w:p>
                </w:txbxContent>
              </v:textbox>
            </v:shape>
            <w10:wrap type="none"/>
            <w10:anchorlock/>
          </v:group>
        </w:pict>
      </w:r>
    </w:p>
    <w:bookmarkStart w:id="52" w:name="Parks"/>
    <w:p w:rsidR="00920248" w:rsidRPr="00F946CF" w:rsidRDefault="00FC40B3" w:rsidP="00E707AF">
      <w:pPr>
        <w:pStyle w:val="Heading1"/>
        <w:rPr>
          <w:rFonts w:ascii="Trajan Pro" w:hAnsi="Trajan Pro"/>
          <w:b w:val="0"/>
          <w:smallCaps/>
          <w:color w:val="auto"/>
          <w:sz w:val="32"/>
          <w:szCs w:val="32"/>
        </w:rPr>
      </w:pPr>
      <w:r w:rsidRPr="00F946CF">
        <w:rPr>
          <w:rFonts w:ascii="Trajan Pro" w:hAnsi="Trajan Pro"/>
          <w:b w:val="0"/>
          <w:smallCaps/>
          <w:color w:val="auto"/>
          <w:sz w:val="32"/>
          <w:szCs w:val="32"/>
        </w:rPr>
        <w:lastRenderedPageBreak/>
        <w:fldChar w:fldCharType="begin"/>
      </w:r>
      <w:r w:rsidR="007B29EE" w:rsidRPr="00F946CF">
        <w:rPr>
          <w:rFonts w:ascii="Trajan Pro" w:hAnsi="Trajan Pro"/>
          <w:b w:val="0"/>
          <w:smallCaps/>
          <w:color w:val="auto"/>
          <w:sz w:val="32"/>
          <w:szCs w:val="32"/>
        </w:rPr>
        <w:instrText xml:space="preserve"> HYPERLINK  \l "Introduction" </w:instrText>
      </w:r>
      <w:r w:rsidRPr="00F946CF">
        <w:rPr>
          <w:rFonts w:ascii="Trajan Pro" w:hAnsi="Trajan Pro"/>
          <w:b w:val="0"/>
          <w:smallCaps/>
          <w:color w:val="auto"/>
          <w:sz w:val="32"/>
          <w:szCs w:val="32"/>
        </w:rPr>
        <w:fldChar w:fldCharType="separate"/>
      </w:r>
      <w:bookmarkStart w:id="53" w:name="_Toc497207824"/>
      <w:r w:rsidR="00C900EF">
        <w:rPr>
          <w:rStyle w:val="Hyperlink"/>
          <w:rFonts w:ascii="Trajan Pro" w:hAnsi="Trajan Pro"/>
          <w:b w:val="0"/>
          <w:smallCaps/>
          <w:color w:val="auto"/>
          <w:sz w:val="32"/>
          <w:szCs w:val="32"/>
          <w:u w:val="none"/>
        </w:rPr>
        <w:t>Parks &amp;</w:t>
      </w:r>
      <w:r w:rsidR="00DF5DA5" w:rsidRPr="00F946CF">
        <w:rPr>
          <w:rStyle w:val="Hyperlink"/>
          <w:rFonts w:ascii="Trajan Pro" w:hAnsi="Trajan Pro"/>
          <w:b w:val="0"/>
          <w:smallCaps/>
          <w:color w:val="auto"/>
          <w:sz w:val="32"/>
          <w:szCs w:val="32"/>
          <w:u w:val="none"/>
        </w:rPr>
        <w:t xml:space="preserve"> Recreation</w:t>
      </w:r>
      <w:r w:rsidR="003A207D" w:rsidRPr="00F946CF">
        <w:rPr>
          <w:rStyle w:val="Hyperlink"/>
          <w:rFonts w:ascii="Trajan Pro" w:hAnsi="Trajan Pro"/>
          <w:b w:val="0"/>
          <w:smallCaps/>
          <w:color w:val="auto"/>
          <w:sz w:val="32"/>
          <w:szCs w:val="32"/>
          <w:u w:val="none"/>
        </w:rPr>
        <w:t>al</w:t>
      </w:r>
      <w:r w:rsidR="00DF5DA5" w:rsidRPr="00F946CF">
        <w:rPr>
          <w:rStyle w:val="Hyperlink"/>
          <w:rFonts w:ascii="Trajan Pro" w:hAnsi="Trajan Pro"/>
          <w:b w:val="0"/>
          <w:smallCaps/>
          <w:color w:val="auto"/>
          <w:sz w:val="32"/>
          <w:szCs w:val="32"/>
          <w:u w:val="none"/>
        </w:rPr>
        <w:t xml:space="preserve"> Opportunities</w:t>
      </w:r>
      <w:bookmarkEnd w:id="53"/>
      <w:r w:rsidRPr="00F946CF">
        <w:rPr>
          <w:rFonts w:ascii="Trajan Pro" w:hAnsi="Trajan Pro"/>
          <w:b w:val="0"/>
          <w:smallCaps/>
          <w:color w:val="auto"/>
          <w:sz w:val="32"/>
          <w:szCs w:val="32"/>
        </w:rPr>
        <w:fldChar w:fldCharType="end"/>
      </w:r>
    </w:p>
    <w:bookmarkEnd w:id="52"/>
    <w:p w:rsidR="00F946CF" w:rsidRDefault="00F946CF" w:rsidP="00E40EEA">
      <w:pPr>
        <w:pStyle w:val="RecText"/>
        <w:jc w:val="both"/>
      </w:pPr>
    </w:p>
    <w:p w:rsidR="00457CDD" w:rsidRDefault="00457CDD" w:rsidP="00E40EEA">
      <w:pPr>
        <w:pStyle w:val="RecText"/>
        <w:jc w:val="both"/>
      </w:pPr>
      <w:r>
        <w:t>Following a significant public process, the Township adopted a detailed 5-Year Parks and Recreation Master Plan, which is her</w:t>
      </w:r>
      <w:r w:rsidR="00084F59">
        <w:t xml:space="preserve">eby incorporated into this Plan. </w:t>
      </w:r>
      <w:r>
        <w:t xml:space="preserve">This section is intended to provide a brief overview of parks and </w:t>
      </w:r>
      <w:r w:rsidR="00CF362D">
        <w:t xml:space="preserve">recreation </w:t>
      </w:r>
      <w:r>
        <w:t xml:space="preserve">activities in the Township. </w:t>
      </w:r>
    </w:p>
    <w:p w:rsidR="00DF5DA5" w:rsidRDefault="00DF5DA5" w:rsidP="00F4018E">
      <w:pPr>
        <w:pStyle w:val="RecTitle"/>
        <w:jc w:val="both"/>
        <w:rPr>
          <w:sz w:val="28"/>
          <w:szCs w:val="28"/>
        </w:rPr>
      </w:pPr>
    </w:p>
    <w:p w:rsidR="00536C5A" w:rsidRPr="00CF362D" w:rsidRDefault="00536C5A" w:rsidP="00E707AF">
      <w:pPr>
        <w:pStyle w:val="Heading2"/>
        <w:rPr>
          <w:rFonts w:ascii="Trajan Pro" w:hAnsi="Trajan Pro"/>
          <w:b w:val="0"/>
          <w:smallCaps/>
          <w:color w:val="auto"/>
          <w:sz w:val="28"/>
          <w:szCs w:val="28"/>
        </w:rPr>
      </w:pPr>
      <w:bookmarkStart w:id="54" w:name="_Toc497207825"/>
      <w:r w:rsidRPr="00CF362D">
        <w:rPr>
          <w:rFonts w:ascii="Trajan Pro" w:hAnsi="Trajan Pro"/>
          <w:b w:val="0"/>
          <w:smallCaps/>
          <w:color w:val="auto"/>
          <w:sz w:val="28"/>
          <w:szCs w:val="28"/>
        </w:rPr>
        <w:t>Township</w:t>
      </w:r>
      <w:r w:rsidR="00C4546E" w:rsidRPr="00CF362D">
        <w:rPr>
          <w:rFonts w:ascii="Trajan Pro" w:hAnsi="Trajan Pro"/>
          <w:b w:val="0"/>
          <w:smallCaps/>
          <w:color w:val="auto"/>
          <w:sz w:val="28"/>
          <w:szCs w:val="28"/>
        </w:rPr>
        <w:t>-owned</w:t>
      </w:r>
      <w:r w:rsidRPr="00CF362D">
        <w:rPr>
          <w:rFonts w:ascii="Trajan Pro" w:hAnsi="Trajan Pro"/>
          <w:b w:val="0"/>
          <w:smallCaps/>
          <w:color w:val="auto"/>
          <w:sz w:val="28"/>
          <w:szCs w:val="28"/>
        </w:rPr>
        <w:t xml:space="preserve"> Parks</w:t>
      </w:r>
      <w:bookmarkEnd w:id="54"/>
    </w:p>
    <w:p w:rsidR="00D60BB4" w:rsidRDefault="0038070D" w:rsidP="00F4018E">
      <w:pPr>
        <w:pStyle w:val="RecText"/>
        <w:jc w:val="both"/>
      </w:pPr>
      <w:r>
        <w:t xml:space="preserve">Garfield Township owns </w:t>
      </w:r>
      <w:r w:rsidR="00536C5A">
        <w:t>and maintains five parks and natural areas, including the Grand Traverse Commons Natural Area, Kids Creek Park, the Miller Creek Nature Reserve, the Boardman Valley Nature Preserve, and the Silver Lake Recreation Area</w:t>
      </w:r>
      <w:r>
        <w:t>.</w:t>
      </w:r>
      <w:r w:rsidR="00536C5A">
        <w:t xml:space="preserve"> Togethe</w:t>
      </w:r>
      <w:r w:rsidR="00CF362D">
        <w:t xml:space="preserve">r, these areas provide over 525 </w:t>
      </w:r>
      <w:r w:rsidR="00536C5A">
        <w:t>acres of active and passive recreation.</w:t>
      </w:r>
      <w:r w:rsidR="00EC6618">
        <w:t xml:space="preserve"> Prior to </w:t>
      </w:r>
      <w:r w:rsidR="00D60BB4">
        <w:t xml:space="preserve">1993, when Grand Traverse Commons was acquired, the Township owned no parkland. </w:t>
      </w:r>
    </w:p>
    <w:p w:rsidR="00D60BB4" w:rsidRDefault="00D60BB4" w:rsidP="00F4018E">
      <w:pPr>
        <w:pStyle w:val="RecText"/>
        <w:jc w:val="both"/>
      </w:pPr>
      <w:r>
        <w:t xml:space="preserve">As described in the </w:t>
      </w:r>
      <w:r w:rsidR="009D1835">
        <w:t xml:space="preserve">highlights </w:t>
      </w:r>
      <w:r>
        <w:t xml:space="preserve">below, some of the Township’s parks came about through partnerships with the development </w:t>
      </w:r>
      <w:r w:rsidR="00CF362D">
        <w:t xml:space="preserve">community, particularly as open </w:t>
      </w:r>
      <w:r>
        <w:t>space and environmental preservation techniques with</w:t>
      </w:r>
      <w:r w:rsidR="00C900EF">
        <w:t>in</w:t>
      </w:r>
      <w:r>
        <w:t xml:space="preserve"> certain</w:t>
      </w:r>
      <w:r w:rsidR="00CF362D">
        <w:t xml:space="preserve"> PUDs</w:t>
      </w:r>
      <w:r>
        <w:t xml:space="preserve">. </w:t>
      </w:r>
    </w:p>
    <w:p w:rsidR="00D60BB4" w:rsidRDefault="00D60BB4" w:rsidP="00F4018E">
      <w:pPr>
        <w:pStyle w:val="RecText"/>
        <w:numPr>
          <w:ilvl w:val="0"/>
          <w:numId w:val="43"/>
        </w:numPr>
        <w:jc w:val="both"/>
      </w:pPr>
      <w:r>
        <w:t xml:space="preserve">Grand Traverse Commons. </w:t>
      </w:r>
      <w:r w:rsidR="00CF362D">
        <w:t xml:space="preserve">142 </w:t>
      </w:r>
      <w:r w:rsidR="006F6543">
        <w:t>acres of wooded, hilly natural</w:t>
      </w:r>
      <w:r w:rsidR="00CF362D">
        <w:t xml:space="preserve"> area adjacent to the Village</w:t>
      </w:r>
      <w:r w:rsidR="006F6543">
        <w:t xml:space="preserve"> historic redevelopment district. </w:t>
      </w:r>
    </w:p>
    <w:p w:rsidR="006F6543" w:rsidRDefault="00CF362D" w:rsidP="00F4018E">
      <w:pPr>
        <w:pStyle w:val="RecText"/>
        <w:numPr>
          <w:ilvl w:val="0"/>
          <w:numId w:val="43"/>
        </w:numPr>
        <w:jc w:val="both"/>
      </w:pPr>
      <w:r>
        <w:t xml:space="preserve">Kids Creek Park. 20 </w:t>
      </w:r>
      <w:r w:rsidR="006F6543">
        <w:t>acres of relatively level stream environment, including a branch of Kids Creek. The park was dedicated to the Township as part of the Great Buffalo PUD project and has undergone extensive environmental rehabilitation</w:t>
      </w:r>
      <w:r>
        <w:t xml:space="preserve">. </w:t>
      </w:r>
    </w:p>
    <w:p w:rsidR="006F6543" w:rsidRDefault="00E155BC" w:rsidP="00F4018E">
      <w:pPr>
        <w:pStyle w:val="RecText"/>
        <w:numPr>
          <w:ilvl w:val="0"/>
          <w:numId w:val="43"/>
        </w:numPr>
        <w:jc w:val="both"/>
      </w:pPr>
      <w:r>
        <w:t>Miller Creek Nature Reserve</w:t>
      </w:r>
      <w:r w:rsidR="00DD082D">
        <w:t xml:space="preserve">. 89 </w:t>
      </w:r>
      <w:r w:rsidR="006F6543">
        <w:t>acres of varied topography, including multiple bra</w:t>
      </w:r>
      <w:r w:rsidR="00C900EF">
        <w:t>n</w:t>
      </w:r>
      <w:r w:rsidR="006F6543">
        <w:t xml:space="preserve">ches of Miller Creek. Much of the parkland was dedicated as open space elements of surrounding PUDs. </w:t>
      </w:r>
    </w:p>
    <w:p w:rsidR="006F6543" w:rsidRDefault="006F6543" w:rsidP="00F4018E">
      <w:pPr>
        <w:pStyle w:val="RecText"/>
        <w:numPr>
          <w:ilvl w:val="0"/>
          <w:numId w:val="43"/>
        </w:numPr>
        <w:jc w:val="both"/>
      </w:pPr>
      <w:r>
        <w:t>Board</w:t>
      </w:r>
      <w:r w:rsidR="00DD082D">
        <w:t xml:space="preserve">man Valley Nature Preserve. 187 </w:t>
      </w:r>
      <w:r>
        <w:t xml:space="preserve">acres of lowlands and uplands along both banks of the Boardman River. The park has been developed in phases through a series of Michigan Natural Resources Trust </w:t>
      </w:r>
      <w:r w:rsidR="00DD082D">
        <w:t xml:space="preserve">Fund </w:t>
      </w:r>
      <w:r>
        <w:t xml:space="preserve">Grants. </w:t>
      </w:r>
      <w:r w:rsidR="00DD082D">
        <w:t>Alt</w:t>
      </w:r>
      <w:r w:rsidR="00457CDD">
        <w:t xml:space="preserve">hough primarily in a natural state, the northern area of the park includes tennis, </w:t>
      </w:r>
      <w:proofErr w:type="spellStart"/>
      <w:r w:rsidR="0009129B">
        <w:t>p</w:t>
      </w:r>
      <w:r w:rsidR="00457CDD">
        <w:t>ickleball</w:t>
      </w:r>
      <w:proofErr w:type="spellEnd"/>
      <w:r w:rsidR="00457CDD">
        <w:t xml:space="preserve">, and beach volleyball. </w:t>
      </w:r>
    </w:p>
    <w:p w:rsidR="006F6543" w:rsidRDefault="00DD082D" w:rsidP="00F4018E">
      <w:pPr>
        <w:pStyle w:val="RecText"/>
        <w:numPr>
          <w:ilvl w:val="0"/>
          <w:numId w:val="43"/>
        </w:numPr>
        <w:jc w:val="both"/>
      </w:pPr>
      <w:r>
        <w:t xml:space="preserve">Silver Lake Recreation Area. 85 </w:t>
      </w:r>
      <w:r w:rsidR="00C900EF">
        <w:t>acres of varied topography</w:t>
      </w:r>
      <w:r w:rsidR="006F6543">
        <w:t xml:space="preserve"> and the Township’s only park which includes a </w:t>
      </w:r>
      <w:r w:rsidR="00017A22">
        <w:t xml:space="preserve">wide </w:t>
      </w:r>
      <w:r w:rsidR="006F6543">
        <w:t xml:space="preserve">variety of active recreation, including </w:t>
      </w:r>
      <w:r w:rsidR="00EC6618">
        <w:t xml:space="preserve">walking trails, </w:t>
      </w:r>
      <w:r w:rsidR="006F6543">
        <w:t>tennis, basketball, playgrounds,</w:t>
      </w:r>
      <w:r w:rsidR="0009129B">
        <w:t xml:space="preserve"> disc golf, </w:t>
      </w:r>
      <w:r w:rsidR="006F6543">
        <w:t xml:space="preserve">multi-purpose athletic fields, </w:t>
      </w:r>
      <w:r w:rsidR="00EC6618">
        <w:t xml:space="preserve">and </w:t>
      </w:r>
      <w:r w:rsidR="00457CDD">
        <w:t xml:space="preserve">a dog park. </w:t>
      </w:r>
    </w:p>
    <w:p w:rsidR="00D60BB4" w:rsidRDefault="005751E1" w:rsidP="00F4018E">
      <w:pPr>
        <w:pStyle w:val="RecText"/>
        <w:jc w:val="both"/>
      </w:pPr>
      <w:r>
        <w:t>Guided by the Park</w:t>
      </w:r>
      <w:r w:rsidR="00017A22">
        <w:t>s</w:t>
      </w:r>
      <w:r>
        <w:t xml:space="preserve"> </w:t>
      </w:r>
      <w:r w:rsidR="00C900EF">
        <w:t xml:space="preserve">and Recreation </w:t>
      </w:r>
      <w:r>
        <w:t>Master Plan, t</w:t>
      </w:r>
      <w:r w:rsidR="006F6543">
        <w:t>he Park</w:t>
      </w:r>
      <w:r w:rsidR="00017A22">
        <w:t>s and Recreation</w:t>
      </w:r>
      <w:r w:rsidR="006F6543">
        <w:t xml:space="preserve"> Commission is actively planning and budgeting for the continued improvement of</w:t>
      </w:r>
      <w:r w:rsidR="00457CDD">
        <w:t xml:space="preserve"> the</w:t>
      </w:r>
      <w:r w:rsidR="006F6543">
        <w:t xml:space="preserve"> Township</w:t>
      </w:r>
      <w:r w:rsidR="00457CDD">
        <w:t>’s</w:t>
      </w:r>
      <w:r w:rsidR="006F6543">
        <w:t xml:space="preserve"> </w:t>
      </w:r>
      <w:r w:rsidR="00F4018E">
        <w:t>park</w:t>
      </w:r>
      <w:r w:rsidR="00457CDD">
        <w:t>land</w:t>
      </w:r>
      <w:r w:rsidR="00C900EF">
        <w:t>s</w:t>
      </w:r>
      <w:r w:rsidR="00F4018E">
        <w:t>.</w:t>
      </w:r>
      <w:r w:rsidR="006F6543">
        <w:t xml:space="preserve"> </w:t>
      </w:r>
    </w:p>
    <w:p w:rsidR="00D06ED5" w:rsidRPr="00017A22" w:rsidRDefault="00AB0C45" w:rsidP="00017A22">
      <w:pPr>
        <w:pStyle w:val="RecText"/>
        <w:jc w:val="both"/>
      </w:pPr>
      <w:r>
        <w:t xml:space="preserve">Multiple </w:t>
      </w:r>
      <w:r w:rsidR="00457CDD">
        <w:t xml:space="preserve">outside </w:t>
      </w:r>
      <w:r>
        <w:t xml:space="preserve">organizations </w:t>
      </w:r>
      <w:r w:rsidR="00F4018E">
        <w:t>also maintain parkland within the Township, including</w:t>
      </w:r>
      <w:r w:rsidR="00457CDD">
        <w:t xml:space="preserve"> the State of Michigan,</w:t>
      </w:r>
      <w:r w:rsidR="00F4018E">
        <w:t xml:space="preserve"> Grand Traverse County, the City of Traverse City, the Grand Traverse Regional Land Conservancy, and the Traverse City</w:t>
      </w:r>
      <w:r w:rsidR="00E155BC">
        <w:t>/Garfield Township j</w:t>
      </w:r>
      <w:r w:rsidR="00457CDD">
        <w:t>oint Recreational Authority</w:t>
      </w:r>
      <w:r w:rsidR="00C900EF">
        <w:t>. Alt</w:t>
      </w:r>
      <w:r w:rsidR="00E559CC">
        <w:t xml:space="preserve">hough not owned by the Township, these resources provide </w:t>
      </w:r>
      <w:r w:rsidR="00457CDD">
        <w:t xml:space="preserve">an </w:t>
      </w:r>
      <w:r w:rsidR="00EC6618">
        <w:t>important source of recreation</w:t>
      </w:r>
      <w:r w:rsidR="00457CDD">
        <w:t>. All together, nearly 1,500 acres of public land is available for enjoyment, with many of these parks also serving a key function in the existing and planned non-motorized network.</w:t>
      </w:r>
    </w:p>
    <w:bookmarkStart w:id="55" w:name="PublicInput"/>
    <w:p w:rsidR="00F84B35" w:rsidRPr="00017A22" w:rsidRDefault="00FC40B3" w:rsidP="00E707AF">
      <w:pPr>
        <w:pStyle w:val="Heading1"/>
        <w:rPr>
          <w:rFonts w:ascii="Trajan Pro" w:hAnsi="Trajan Pro"/>
          <w:b w:val="0"/>
          <w:smallCaps/>
          <w:color w:val="auto"/>
          <w:sz w:val="32"/>
          <w:szCs w:val="32"/>
        </w:rPr>
      </w:pPr>
      <w:r w:rsidRPr="00017A22">
        <w:rPr>
          <w:rFonts w:ascii="Trajan Pro" w:hAnsi="Trajan Pro"/>
          <w:b w:val="0"/>
          <w:smallCaps/>
          <w:color w:val="auto"/>
          <w:sz w:val="32"/>
          <w:szCs w:val="32"/>
        </w:rPr>
        <w:lastRenderedPageBreak/>
        <w:fldChar w:fldCharType="begin"/>
      </w:r>
      <w:r w:rsidR="00F84B35" w:rsidRPr="00017A22">
        <w:rPr>
          <w:rFonts w:ascii="Trajan Pro" w:hAnsi="Trajan Pro"/>
          <w:b w:val="0"/>
          <w:smallCaps/>
          <w:color w:val="auto"/>
          <w:sz w:val="32"/>
          <w:szCs w:val="32"/>
        </w:rPr>
        <w:instrText>HYPERLINK \l "Introduction"</w:instrText>
      </w:r>
      <w:r w:rsidRPr="00017A22">
        <w:rPr>
          <w:rFonts w:ascii="Trajan Pro" w:hAnsi="Trajan Pro"/>
          <w:b w:val="0"/>
          <w:smallCaps/>
          <w:color w:val="auto"/>
          <w:sz w:val="32"/>
          <w:szCs w:val="32"/>
        </w:rPr>
        <w:fldChar w:fldCharType="separate"/>
      </w:r>
      <w:bookmarkStart w:id="56" w:name="_Toc497207826"/>
      <w:r w:rsidR="00F84B35" w:rsidRPr="00017A22">
        <w:rPr>
          <w:rStyle w:val="Hyperlink"/>
          <w:rFonts w:ascii="Trajan Pro" w:hAnsi="Trajan Pro"/>
          <w:b w:val="0"/>
          <w:smallCaps/>
          <w:color w:val="auto"/>
          <w:sz w:val="32"/>
          <w:szCs w:val="32"/>
          <w:u w:val="none"/>
        </w:rPr>
        <w:t>Description of Public Input</w:t>
      </w:r>
      <w:bookmarkEnd w:id="56"/>
      <w:r w:rsidRPr="00017A22">
        <w:rPr>
          <w:rFonts w:ascii="Trajan Pro" w:hAnsi="Trajan Pro"/>
          <w:b w:val="0"/>
          <w:smallCaps/>
          <w:color w:val="auto"/>
          <w:sz w:val="32"/>
          <w:szCs w:val="32"/>
        </w:rPr>
        <w:fldChar w:fldCharType="end"/>
      </w:r>
    </w:p>
    <w:bookmarkEnd w:id="55"/>
    <w:p w:rsidR="00017A22" w:rsidRDefault="00017A22" w:rsidP="00636C42">
      <w:pPr>
        <w:spacing w:after="120" w:line="300" w:lineRule="exact"/>
        <w:jc w:val="both"/>
        <w:rPr>
          <w:rFonts w:ascii="Garamond" w:hAnsi="Garamond"/>
          <w:sz w:val="24"/>
          <w:szCs w:val="24"/>
        </w:rPr>
      </w:pPr>
    </w:p>
    <w:p w:rsidR="00636C42" w:rsidRDefault="00636C42" w:rsidP="00636C42">
      <w:pPr>
        <w:spacing w:after="120" w:line="300" w:lineRule="exact"/>
        <w:jc w:val="both"/>
        <w:rPr>
          <w:rFonts w:ascii="Garamond" w:hAnsi="Garamond"/>
          <w:sz w:val="24"/>
          <w:szCs w:val="24"/>
        </w:rPr>
      </w:pPr>
      <w:r>
        <w:rPr>
          <w:rFonts w:ascii="Garamond" w:hAnsi="Garamond"/>
          <w:sz w:val="24"/>
          <w:szCs w:val="24"/>
        </w:rPr>
        <w:t xml:space="preserve">This chapter describes the public processes used by the Township to ensure that this Plan closely reflects the policy priorities of Township residents. </w:t>
      </w:r>
    </w:p>
    <w:p w:rsidR="00636C42" w:rsidRPr="00017A22" w:rsidRDefault="00636C42" w:rsidP="00E707AF">
      <w:pPr>
        <w:pStyle w:val="Heading2"/>
        <w:rPr>
          <w:rFonts w:ascii="Trajan Pro" w:hAnsi="Trajan Pro"/>
          <w:b w:val="0"/>
          <w:smallCaps/>
          <w:color w:val="auto"/>
          <w:sz w:val="28"/>
          <w:szCs w:val="28"/>
        </w:rPr>
      </w:pPr>
      <w:bookmarkStart w:id="57" w:name="_Toc497207827"/>
      <w:r w:rsidRPr="00017A22">
        <w:rPr>
          <w:rFonts w:ascii="Trajan Pro" w:hAnsi="Trajan Pro"/>
          <w:b w:val="0"/>
          <w:smallCaps/>
          <w:color w:val="auto"/>
          <w:sz w:val="28"/>
          <w:szCs w:val="28"/>
        </w:rPr>
        <w:t>Survey</w:t>
      </w:r>
      <w:bookmarkEnd w:id="57"/>
    </w:p>
    <w:p w:rsidR="00636C42" w:rsidRDefault="00636C42" w:rsidP="00636C42">
      <w:pPr>
        <w:spacing w:after="120" w:line="300" w:lineRule="exact"/>
        <w:jc w:val="both"/>
        <w:rPr>
          <w:rFonts w:ascii="Garamond" w:hAnsi="Garamond"/>
          <w:sz w:val="24"/>
          <w:szCs w:val="24"/>
        </w:rPr>
      </w:pPr>
      <w:r>
        <w:rPr>
          <w:rFonts w:ascii="Garamond" w:hAnsi="Garamond"/>
          <w:sz w:val="24"/>
          <w:szCs w:val="24"/>
        </w:rPr>
        <w:t>The Township created a 20-question comprehensive community survey to serve as a key indicator of residents’ opinions regarding the future growth</w:t>
      </w:r>
      <w:r w:rsidR="005C072D">
        <w:rPr>
          <w:rFonts w:ascii="Garamond" w:hAnsi="Garamond"/>
          <w:sz w:val="24"/>
          <w:szCs w:val="24"/>
        </w:rPr>
        <w:t xml:space="preserve"> and</w:t>
      </w:r>
      <w:r>
        <w:rPr>
          <w:rFonts w:ascii="Garamond" w:hAnsi="Garamond"/>
          <w:sz w:val="24"/>
          <w:szCs w:val="24"/>
        </w:rPr>
        <w:t xml:space="preserve"> development of their community. Prior to distribution, a draft of the survey was twice presented to the Township Planning Commission for review and their suggestions were incorporated. Next, the survey was distributed in two separate but complimentary ways. First, it was posted online on the Township’s website for anyone browsing to complete. In addition, it was mailed to a random sample of 3,600 qualified voters in the Township. </w:t>
      </w:r>
    </w:p>
    <w:p w:rsidR="00636C42" w:rsidRPr="00282E62" w:rsidRDefault="00636C42" w:rsidP="00636C42">
      <w:pPr>
        <w:spacing w:after="120" w:line="300" w:lineRule="exact"/>
        <w:jc w:val="both"/>
        <w:rPr>
          <w:rFonts w:ascii="Garamond" w:hAnsi="Garamond"/>
          <w:sz w:val="24"/>
          <w:szCs w:val="24"/>
        </w:rPr>
      </w:pPr>
      <w:r>
        <w:rPr>
          <w:rFonts w:ascii="Garamond" w:hAnsi="Garamond"/>
          <w:sz w:val="24"/>
          <w:szCs w:val="24"/>
        </w:rPr>
        <w:t>The electronic survey had approximately 130 respondents. The mailed survey had just over 800 respondents. The results from both the electronic and mailed surveys were extensively analyzed by Planning Department Staff and directly informed the drafting of the goals and objectives in this Plan. (</w:t>
      </w:r>
      <w:r w:rsidRPr="007948BF">
        <w:rPr>
          <w:rFonts w:ascii="Garamond" w:hAnsi="Garamond"/>
          <w:i/>
          <w:sz w:val="24"/>
          <w:szCs w:val="24"/>
        </w:rPr>
        <w:t>See</w:t>
      </w:r>
      <w:r w:rsidRPr="007948BF">
        <w:rPr>
          <w:rFonts w:ascii="Garamond" w:hAnsi="Garamond"/>
          <w:sz w:val="24"/>
          <w:szCs w:val="24"/>
        </w:rPr>
        <w:t xml:space="preserve"> </w:t>
      </w:r>
      <w:r w:rsidR="00017A22">
        <w:rPr>
          <w:rFonts w:ascii="Garamond" w:hAnsi="Garamond"/>
          <w:sz w:val="24"/>
          <w:szCs w:val="24"/>
        </w:rPr>
        <w:t xml:space="preserve">APPENDIX </w:t>
      </w:r>
      <w:r w:rsidRPr="007948BF">
        <w:rPr>
          <w:rFonts w:ascii="Garamond" w:hAnsi="Garamond"/>
          <w:sz w:val="24"/>
          <w:szCs w:val="24"/>
        </w:rPr>
        <w:t>for a copy of the survey instrument and a more detailed description of the methodology used in distributing it and</w:t>
      </w:r>
      <w:r>
        <w:rPr>
          <w:rFonts w:ascii="Garamond" w:hAnsi="Garamond"/>
          <w:sz w:val="24"/>
          <w:szCs w:val="24"/>
        </w:rPr>
        <w:t xml:space="preserve"> in interpreting</w:t>
      </w:r>
      <w:r w:rsidRPr="007948BF">
        <w:rPr>
          <w:rFonts w:ascii="Garamond" w:hAnsi="Garamond"/>
          <w:sz w:val="24"/>
          <w:szCs w:val="24"/>
        </w:rPr>
        <w:t xml:space="preserve"> the results</w:t>
      </w:r>
      <w:r>
        <w:rPr>
          <w:rFonts w:ascii="Garamond" w:hAnsi="Garamond"/>
          <w:sz w:val="24"/>
          <w:szCs w:val="24"/>
        </w:rPr>
        <w:t>).</w:t>
      </w:r>
    </w:p>
    <w:p w:rsidR="00636C42" w:rsidRPr="00017A22" w:rsidRDefault="00636C42" w:rsidP="00E707AF">
      <w:pPr>
        <w:pStyle w:val="Heading2"/>
        <w:rPr>
          <w:rFonts w:ascii="Garamond" w:eastAsiaTheme="minorHAnsi" w:hAnsi="Garamond" w:cstheme="minorBidi"/>
          <w:b w:val="0"/>
          <w:bCs w:val="0"/>
          <w:color w:val="auto"/>
          <w:sz w:val="24"/>
          <w:szCs w:val="24"/>
        </w:rPr>
      </w:pPr>
      <w:bookmarkStart w:id="58" w:name="_Toc497207828"/>
      <w:r w:rsidRPr="00017A22">
        <w:rPr>
          <w:rFonts w:ascii="Trajan Pro" w:hAnsi="Trajan Pro"/>
          <w:b w:val="0"/>
          <w:smallCaps/>
          <w:color w:val="auto"/>
          <w:sz w:val="28"/>
          <w:szCs w:val="28"/>
        </w:rPr>
        <w:t>Stakeholder Engagement</w:t>
      </w:r>
      <w:bookmarkEnd w:id="58"/>
      <w:r w:rsidRPr="00017A22">
        <w:rPr>
          <w:rFonts w:ascii="Garamond" w:eastAsiaTheme="minorHAnsi" w:hAnsi="Garamond" w:cstheme="minorBidi"/>
          <w:b w:val="0"/>
          <w:bCs w:val="0"/>
          <w:color w:val="auto"/>
          <w:sz w:val="24"/>
          <w:szCs w:val="24"/>
        </w:rPr>
        <w:t xml:space="preserve"> </w:t>
      </w:r>
    </w:p>
    <w:p w:rsidR="00636C42" w:rsidRDefault="00636C42" w:rsidP="00636C42">
      <w:pPr>
        <w:spacing w:after="120" w:line="300" w:lineRule="exact"/>
        <w:jc w:val="both"/>
        <w:rPr>
          <w:rFonts w:ascii="Garamond" w:hAnsi="Garamond"/>
          <w:sz w:val="24"/>
          <w:szCs w:val="24"/>
        </w:rPr>
      </w:pPr>
      <w:r>
        <w:rPr>
          <w:rFonts w:ascii="Garamond" w:hAnsi="Garamond"/>
          <w:sz w:val="24"/>
          <w:szCs w:val="24"/>
        </w:rPr>
        <w:t>Several meetings were held with key stakeholder groups and opportunities for partnership and collaboration were identified. These opportunities are embodied in the Plan. Groups include:</w:t>
      </w:r>
    </w:p>
    <w:p w:rsidR="00636C42" w:rsidRDefault="00636C42" w:rsidP="00636C42">
      <w:pPr>
        <w:pStyle w:val="ListParagraph"/>
        <w:numPr>
          <w:ilvl w:val="0"/>
          <w:numId w:val="49"/>
        </w:numPr>
        <w:spacing w:after="120" w:line="300" w:lineRule="exact"/>
        <w:jc w:val="both"/>
        <w:rPr>
          <w:rFonts w:ascii="Garamond" w:hAnsi="Garamond"/>
          <w:sz w:val="24"/>
          <w:szCs w:val="24"/>
        </w:rPr>
      </w:pPr>
      <w:r>
        <w:rPr>
          <w:rFonts w:ascii="Garamond" w:hAnsi="Garamond"/>
          <w:sz w:val="24"/>
          <w:szCs w:val="24"/>
        </w:rPr>
        <w:t>Cherry Capital Airport</w:t>
      </w:r>
    </w:p>
    <w:p w:rsidR="00636C42" w:rsidRDefault="00636C42" w:rsidP="00636C42">
      <w:pPr>
        <w:pStyle w:val="ListParagraph"/>
        <w:numPr>
          <w:ilvl w:val="0"/>
          <w:numId w:val="49"/>
        </w:numPr>
        <w:spacing w:after="120" w:line="300" w:lineRule="exact"/>
        <w:jc w:val="both"/>
        <w:rPr>
          <w:rFonts w:ascii="Garamond" w:hAnsi="Garamond"/>
          <w:sz w:val="24"/>
          <w:szCs w:val="24"/>
        </w:rPr>
      </w:pPr>
      <w:r>
        <w:rPr>
          <w:rFonts w:ascii="Garamond" w:hAnsi="Garamond"/>
          <w:sz w:val="24"/>
          <w:szCs w:val="24"/>
        </w:rPr>
        <w:t>Traverse City Area Public Schools (TCAPS)</w:t>
      </w:r>
    </w:p>
    <w:p w:rsidR="00636C42" w:rsidRPr="009D21EF" w:rsidRDefault="00636C42" w:rsidP="00636C42">
      <w:pPr>
        <w:pStyle w:val="ListParagraph"/>
        <w:numPr>
          <w:ilvl w:val="0"/>
          <w:numId w:val="49"/>
        </w:numPr>
        <w:spacing w:after="120" w:line="300" w:lineRule="exact"/>
        <w:jc w:val="both"/>
        <w:rPr>
          <w:rFonts w:ascii="Garamond" w:hAnsi="Garamond"/>
          <w:sz w:val="24"/>
          <w:szCs w:val="24"/>
        </w:rPr>
      </w:pPr>
      <w:r>
        <w:rPr>
          <w:rFonts w:ascii="Garamond" w:hAnsi="Garamond"/>
          <w:sz w:val="24"/>
          <w:szCs w:val="24"/>
        </w:rPr>
        <w:t>Bay Area Transportation Authority (BATA)</w:t>
      </w:r>
    </w:p>
    <w:p w:rsidR="00636C42" w:rsidRDefault="00636C42" w:rsidP="00636C42">
      <w:pPr>
        <w:pStyle w:val="ListParagraph"/>
        <w:numPr>
          <w:ilvl w:val="0"/>
          <w:numId w:val="49"/>
        </w:numPr>
        <w:spacing w:after="120" w:line="300" w:lineRule="exact"/>
        <w:jc w:val="both"/>
        <w:rPr>
          <w:rFonts w:ascii="Garamond" w:hAnsi="Garamond"/>
          <w:sz w:val="24"/>
          <w:szCs w:val="24"/>
        </w:rPr>
      </w:pPr>
      <w:r>
        <w:rPr>
          <w:rFonts w:ascii="Garamond" w:hAnsi="Garamond"/>
          <w:sz w:val="24"/>
          <w:szCs w:val="24"/>
        </w:rPr>
        <w:t>Grand Traverse County Road Commission</w:t>
      </w:r>
      <w:r w:rsidR="00F86A1B">
        <w:rPr>
          <w:rFonts w:ascii="Garamond" w:hAnsi="Garamond"/>
          <w:sz w:val="24"/>
          <w:szCs w:val="24"/>
        </w:rPr>
        <w:t xml:space="preserve"> (CTCRC)</w:t>
      </w:r>
    </w:p>
    <w:p w:rsidR="00636C42" w:rsidRPr="007948BF" w:rsidRDefault="00636C42" w:rsidP="00636C42">
      <w:pPr>
        <w:pStyle w:val="ListParagraph"/>
        <w:numPr>
          <w:ilvl w:val="0"/>
          <w:numId w:val="49"/>
        </w:numPr>
        <w:spacing w:after="120" w:line="300" w:lineRule="exact"/>
        <w:jc w:val="both"/>
        <w:rPr>
          <w:rFonts w:ascii="Garamond" w:hAnsi="Garamond"/>
          <w:sz w:val="24"/>
          <w:szCs w:val="24"/>
        </w:rPr>
      </w:pPr>
      <w:r>
        <w:rPr>
          <w:rFonts w:ascii="Garamond" w:hAnsi="Garamond"/>
          <w:sz w:val="24"/>
          <w:szCs w:val="24"/>
        </w:rPr>
        <w:t>Traverse Transportation Coordinating Initiative (TTCI)</w:t>
      </w:r>
    </w:p>
    <w:p w:rsidR="00636C42" w:rsidRPr="00017A22" w:rsidRDefault="00C4540C" w:rsidP="00E707AF">
      <w:pPr>
        <w:pStyle w:val="Heading2"/>
        <w:rPr>
          <w:rFonts w:ascii="Trajan Pro" w:hAnsi="Trajan Pro"/>
          <w:b w:val="0"/>
          <w:smallCaps/>
          <w:color w:val="auto"/>
          <w:sz w:val="28"/>
          <w:szCs w:val="28"/>
        </w:rPr>
      </w:pPr>
      <w:bookmarkStart w:id="59" w:name="_Toc497207829"/>
      <w:r w:rsidRPr="00017A22">
        <w:rPr>
          <w:rFonts w:ascii="Trajan Pro" w:hAnsi="Trajan Pro"/>
          <w:b w:val="0"/>
          <w:smallCaps/>
          <w:color w:val="auto"/>
          <w:sz w:val="28"/>
          <w:szCs w:val="28"/>
        </w:rPr>
        <w:t>Vertical &amp;</w:t>
      </w:r>
      <w:r w:rsidR="00636C42" w:rsidRPr="00017A22">
        <w:rPr>
          <w:rFonts w:ascii="Trajan Pro" w:hAnsi="Trajan Pro"/>
          <w:b w:val="0"/>
          <w:smallCaps/>
          <w:color w:val="auto"/>
          <w:sz w:val="28"/>
          <w:szCs w:val="28"/>
        </w:rPr>
        <w:t xml:space="preserve"> Horizontal Plan Consistency</w:t>
      </w:r>
      <w:bookmarkEnd w:id="59"/>
    </w:p>
    <w:p w:rsidR="00636C42" w:rsidRPr="00AE738A" w:rsidRDefault="00636C42" w:rsidP="00636C42">
      <w:pPr>
        <w:spacing w:after="120" w:line="300" w:lineRule="exact"/>
        <w:jc w:val="both"/>
        <w:rPr>
          <w:rFonts w:ascii="Garamond" w:hAnsi="Garamond" w:cs="Lucida Sans Unicode"/>
          <w:sz w:val="24"/>
          <w:szCs w:val="24"/>
          <w:shd w:val="clear" w:color="auto" w:fill="FFFFFF"/>
        </w:rPr>
      </w:pPr>
      <w:r w:rsidRPr="00AE738A">
        <w:rPr>
          <w:rFonts w:ascii="Garamond" w:hAnsi="Garamond" w:cs="Lucida Sans Unicode"/>
          <w:sz w:val="24"/>
          <w:szCs w:val="24"/>
          <w:shd w:val="clear" w:color="auto" w:fill="FFFFFF"/>
        </w:rPr>
        <w:t>The Grand Vision is a citizen-led vision for the future of land use, transportation, economic development, and environmental stewardship ac</w:t>
      </w:r>
      <w:r w:rsidR="00F86A1B">
        <w:rPr>
          <w:rFonts w:ascii="Garamond" w:hAnsi="Garamond" w:cs="Lucida Sans Unicode"/>
          <w:sz w:val="24"/>
          <w:szCs w:val="24"/>
          <w:shd w:val="clear" w:color="auto" w:fill="FFFFFF"/>
        </w:rPr>
        <w:t>ross six counties in northwest L</w:t>
      </w:r>
      <w:r w:rsidRPr="00AE738A">
        <w:rPr>
          <w:rFonts w:ascii="Garamond" w:hAnsi="Garamond" w:cs="Lucida Sans Unicode"/>
          <w:sz w:val="24"/>
          <w:szCs w:val="24"/>
          <w:shd w:val="clear" w:color="auto" w:fill="FFFFFF"/>
        </w:rPr>
        <w:t xml:space="preserve">ower Michigan. </w:t>
      </w:r>
      <w:r w:rsidR="00F86A1B">
        <w:rPr>
          <w:rFonts w:ascii="Garamond" w:hAnsi="Garamond"/>
          <w:sz w:val="24"/>
          <w:szCs w:val="24"/>
        </w:rPr>
        <w:t>Consistency with t</w:t>
      </w:r>
      <w:r w:rsidRPr="00AE738A">
        <w:rPr>
          <w:rFonts w:ascii="Garamond" w:hAnsi="Garamond"/>
          <w:sz w:val="24"/>
          <w:szCs w:val="24"/>
        </w:rPr>
        <w:t xml:space="preserve">he Grand Vision’s guiding principles was a high priority in creating this Plan. In the development of each goal and objective contained in this Plan, the extent to which each advances the Vision’s guiding principles was carefully considered. </w:t>
      </w:r>
    </w:p>
    <w:p w:rsidR="00636C42" w:rsidRPr="00A954F8" w:rsidRDefault="00636C42" w:rsidP="00636C42">
      <w:pPr>
        <w:spacing w:after="120" w:line="300" w:lineRule="exact"/>
        <w:jc w:val="both"/>
      </w:pPr>
      <w:r>
        <w:rPr>
          <w:rFonts w:ascii="Garamond" w:hAnsi="Garamond"/>
          <w:sz w:val="24"/>
          <w:szCs w:val="24"/>
        </w:rPr>
        <w:t xml:space="preserve">The Grand Traverse County Master Plan is based on communication and collaboration among all of the planning commissions in the County, including the Charter Township of Garfield’s. It is intended to bridge the gap between the broad Grand Vision discussed above and local master plans. </w:t>
      </w:r>
      <w:r w:rsidRPr="00B84986">
        <w:rPr>
          <w:rFonts w:ascii="Garamond" w:hAnsi="Garamond"/>
          <w:sz w:val="24"/>
          <w:szCs w:val="24"/>
        </w:rPr>
        <w:t xml:space="preserve">Rather than containing goals and objectives, the County Master Plan’s values and strategies reflect the common principles of all </w:t>
      </w:r>
      <w:r>
        <w:rPr>
          <w:rFonts w:ascii="Garamond" w:hAnsi="Garamond"/>
          <w:sz w:val="24"/>
          <w:szCs w:val="24"/>
        </w:rPr>
        <w:t xml:space="preserve">of </w:t>
      </w:r>
      <w:r w:rsidRPr="00B84986">
        <w:rPr>
          <w:rFonts w:ascii="Garamond" w:hAnsi="Garamond"/>
          <w:sz w:val="24"/>
          <w:szCs w:val="24"/>
        </w:rPr>
        <w:t>the planning commissions.</w:t>
      </w:r>
      <w:r>
        <w:rPr>
          <w:rFonts w:ascii="Garamond" w:hAnsi="Garamond"/>
          <w:sz w:val="24"/>
          <w:szCs w:val="24"/>
        </w:rPr>
        <w:t xml:space="preserve"> For these reasons</w:t>
      </w:r>
      <w:r w:rsidRPr="00B84986">
        <w:rPr>
          <w:rFonts w:ascii="Garamond" w:hAnsi="Garamond"/>
          <w:sz w:val="24"/>
          <w:szCs w:val="24"/>
        </w:rPr>
        <w:t xml:space="preserve">, consistency with the County’s Master Plan was a high priority in creating this Plan as well.  </w:t>
      </w:r>
    </w:p>
    <w:p w:rsidR="00636C42" w:rsidRPr="00FB14FB" w:rsidRDefault="00636C42" w:rsidP="00636C42">
      <w:pPr>
        <w:spacing w:after="120" w:line="300" w:lineRule="exact"/>
        <w:jc w:val="both"/>
        <w:rPr>
          <w:rFonts w:ascii="Garamond" w:hAnsi="Garamond"/>
          <w:sz w:val="24"/>
          <w:szCs w:val="24"/>
        </w:rPr>
      </w:pPr>
      <w:r>
        <w:rPr>
          <w:rFonts w:ascii="Garamond" w:hAnsi="Garamond"/>
          <w:sz w:val="24"/>
          <w:szCs w:val="24"/>
        </w:rPr>
        <w:t xml:space="preserve">Finally, the land use and zoning of adjacent jurisdictions was reviewed for consistency with the Charter Township of Garfield’s. Neighboring master plans reviewed include: The City of Traverse </w:t>
      </w:r>
      <w:r>
        <w:rPr>
          <w:rFonts w:ascii="Garamond" w:hAnsi="Garamond"/>
          <w:sz w:val="24"/>
          <w:szCs w:val="24"/>
        </w:rPr>
        <w:lastRenderedPageBreak/>
        <w:t>City, East Bay Township, Blair Township, Long Lake Township, and Elmwood Township. Efforts to collaborate with these jurisdictions will continue, especially in the area of corridor planning.  (</w:t>
      </w:r>
      <w:r>
        <w:rPr>
          <w:rFonts w:ascii="Garamond" w:hAnsi="Garamond"/>
          <w:i/>
          <w:sz w:val="24"/>
          <w:szCs w:val="24"/>
        </w:rPr>
        <w:t xml:space="preserve">See </w:t>
      </w:r>
      <w:r w:rsidR="00017A22">
        <w:rPr>
          <w:rFonts w:ascii="Garamond" w:hAnsi="Garamond"/>
          <w:sz w:val="24"/>
          <w:szCs w:val="24"/>
        </w:rPr>
        <w:t>pages 14 and 15</w:t>
      </w:r>
      <w:r>
        <w:rPr>
          <w:rFonts w:ascii="Garamond" w:hAnsi="Garamond"/>
          <w:sz w:val="24"/>
          <w:szCs w:val="24"/>
        </w:rPr>
        <w:t xml:space="preserve"> of this Plan for a more detailed discussion of the extent to which each neighboring jurisdiction’s zoning and land use is consistent with Garfield Township’s).  </w:t>
      </w:r>
    </w:p>
    <w:p w:rsidR="00636C42" w:rsidRPr="00017A22" w:rsidRDefault="00636C42" w:rsidP="00E707AF">
      <w:pPr>
        <w:pStyle w:val="Heading2"/>
        <w:rPr>
          <w:rFonts w:ascii="Trajan Pro" w:hAnsi="Trajan Pro"/>
          <w:b w:val="0"/>
          <w:smallCaps/>
          <w:color w:val="auto"/>
          <w:sz w:val="28"/>
          <w:szCs w:val="28"/>
        </w:rPr>
      </w:pPr>
      <w:bookmarkStart w:id="60" w:name="_Toc497207830"/>
      <w:r w:rsidRPr="00017A22">
        <w:rPr>
          <w:rFonts w:ascii="Trajan Pro" w:hAnsi="Trajan Pro"/>
          <w:b w:val="0"/>
          <w:smallCaps/>
          <w:color w:val="auto"/>
          <w:sz w:val="28"/>
          <w:szCs w:val="28"/>
        </w:rPr>
        <w:t>Availability for Review</w:t>
      </w:r>
      <w:bookmarkEnd w:id="60"/>
    </w:p>
    <w:p w:rsidR="00636C42" w:rsidRDefault="00636C42" w:rsidP="00636C42">
      <w:pPr>
        <w:spacing w:after="120" w:line="300" w:lineRule="exact"/>
        <w:jc w:val="both"/>
        <w:rPr>
          <w:rFonts w:ascii="Garamond" w:hAnsi="Garamond"/>
          <w:sz w:val="24"/>
          <w:szCs w:val="24"/>
        </w:rPr>
      </w:pPr>
      <w:r>
        <w:rPr>
          <w:rFonts w:ascii="Garamond" w:hAnsi="Garamond"/>
          <w:sz w:val="24"/>
          <w:szCs w:val="24"/>
        </w:rPr>
        <w:t xml:space="preserve">Since January of 2017, a draft version of this Plan has been available for review on the Township’s website. </w:t>
      </w:r>
      <w:r w:rsidR="00E95D2F">
        <w:rPr>
          <w:rFonts w:ascii="Garamond" w:hAnsi="Garamond"/>
          <w:sz w:val="24"/>
          <w:szCs w:val="24"/>
        </w:rPr>
        <w:t>The link was</w:t>
      </w:r>
      <w:r>
        <w:rPr>
          <w:rFonts w:ascii="Garamond" w:hAnsi="Garamond"/>
          <w:sz w:val="24"/>
          <w:szCs w:val="24"/>
        </w:rPr>
        <w:t xml:space="preserve"> prominently displayed on the Planning Department section of the website at the top of the homepage. The Township’s website does include a resident comment feature and Staff regularly reviews comments received. Such a feature leaves open a channel for feedback on this Plan in particular. In addition, a print copy has been available at the Charter Township of Garfield Hall since January of 2017 as well. </w:t>
      </w:r>
    </w:p>
    <w:p w:rsidR="00636C42" w:rsidRPr="00017A22" w:rsidRDefault="00C4540C" w:rsidP="00E707AF">
      <w:pPr>
        <w:pStyle w:val="Heading2"/>
        <w:rPr>
          <w:rFonts w:ascii="Trajan Pro" w:hAnsi="Trajan Pro"/>
          <w:b w:val="0"/>
          <w:smallCaps/>
          <w:color w:val="auto"/>
          <w:sz w:val="28"/>
          <w:szCs w:val="28"/>
        </w:rPr>
      </w:pPr>
      <w:bookmarkStart w:id="61" w:name="_Toc497207831"/>
      <w:r w:rsidRPr="00017A22">
        <w:rPr>
          <w:rFonts w:ascii="Trajan Pro" w:hAnsi="Trajan Pro"/>
          <w:b w:val="0"/>
          <w:smallCaps/>
          <w:color w:val="auto"/>
          <w:sz w:val="28"/>
          <w:szCs w:val="28"/>
        </w:rPr>
        <w:t>Open Meetings &amp;</w:t>
      </w:r>
      <w:r w:rsidR="00636C42" w:rsidRPr="00017A22">
        <w:rPr>
          <w:rFonts w:ascii="Trajan Pro" w:hAnsi="Trajan Pro"/>
          <w:b w:val="0"/>
          <w:smallCaps/>
          <w:color w:val="auto"/>
          <w:sz w:val="28"/>
          <w:szCs w:val="28"/>
        </w:rPr>
        <w:t xml:space="preserve"> Public Hearings</w:t>
      </w:r>
      <w:bookmarkEnd w:id="61"/>
    </w:p>
    <w:p w:rsidR="00636C42" w:rsidRDefault="00636C42" w:rsidP="00636C42">
      <w:pPr>
        <w:spacing w:after="0" w:line="300" w:lineRule="exact"/>
        <w:jc w:val="both"/>
        <w:rPr>
          <w:rFonts w:ascii="Garamond" w:hAnsi="Garamond"/>
          <w:sz w:val="24"/>
          <w:szCs w:val="24"/>
        </w:rPr>
      </w:pPr>
      <w:r>
        <w:rPr>
          <w:rFonts w:ascii="Garamond" w:hAnsi="Garamond"/>
          <w:sz w:val="24"/>
          <w:szCs w:val="24"/>
        </w:rPr>
        <w:t>Early on in the process of drafting this Plan, two open joint planning commission meetings were held with neighboring East Bay and Blair Townships. The purpose of these meetings was to discuss similarities and differences between the communities regarding visions for future land use. The input gained at these meetings provided important context as the drafting of this Plan continued. Also early in the drafting process, an open joint meeting was held with the Charter Township of Garfield Planning Commission and Board of Trustees to discuss the drafting of this Plan. This meeting allowed for Staff to take into account the views of both bodies involved in approving development proposals in the Township.</w:t>
      </w:r>
    </w:p>
    <w:p w:rsidR="00636C42" w:rsidRDefault="00636C42" w:rsidP="00636C42">
      <w:pPr>
        <w:spacing w:after="0" w:line="300" w:lineRule="exact"/>
        <w:jc w:val="both"/>
        <w:rPr>
          <w:rFonts w:ascii="Garamond" w:hAnsi="Garamond"/>
          <w:sz w:val="24"/>
          <w:szCs w:val="24"/>
        </w:rPr>
      </w:pPr>
    </w:p>
    <w:p w:rsidR="00636C42" w:rsidRDefault="00636C42" w:rsidP="00636C42">
      <w:pPr>
        <w:spacing w:after="0" w:line="300" w:lineRule="exact"/>
        <w:jc w:val="both"/>
        <w:rPr>
          <w:rFonts w:ascii="Garamond" w:hAnsi="Garamond"/>
          <w:sz w:val="24"/>
          <w:szCs w:val="24"/>
        </w:rPr>
      </w:pPr>
      <w:r>
        <w:rPr>
          <w:rFonts w:ascii="Garamond" w:hAnsi="Garamond"/>
          <w:sz w:val="24"/>
          <w:szCs w:val="24"/>
        </w:rPr>
        <w:t>This Plan was formally reviewed and opportunity was given for public comment at two separate public hearings which were advertised in the local news: one at the Township Planning Commission level and another at the Township Board of Trustees level. Holding a public hearing at both levels as opposed to just the Planning Commission level allowed for a more diverse sample of the Township to attend, since these meetings are held at different times and on different days. Each of the meetings discussed in this section were televised and made available on the Township’s website</w:t>
      </w:r>
      <w:proofErr w:type="gramStart"/>
      <w:r w:rsidR="00635E58">
        <w:rPr>
          <w:rFonts w:ascii="Garamond" w:hAnsi="Garamond"/>
          <w:sz w:val="24"/>
          <w:szCs w:val="24"/>
        </w:rPr>
        <w:t xml:space="preserve">, </w:t>
      </w:r>
      <w:r>
        <w:rPr>
          <w:rFonts w:ascii="Garamond" w:hAnsi="Garamond"/>
          <w:sz w:val="24"/>
          <w:szCs w:val="24"/>
        </w:rPr>
        <w:t xml:space="preserve"> as</w:t>
      </w:r>
      <w:proofErr w:type="gramEnd"/>
      <w:r>
        <w:rPr>
          <w:rFonts w:ascii="Garamond" w:hAnsi="Garamond"/>
          <w:sz w:val="24"/>
          <w:szCs w:val="24"/>
        </w:rPr>
        <w:t xml:space="preserve"> well as the </w:t>
      </w:r>
      <w:proofErr w:type="spellStart"/>
      <w:r>
        <w:rPr>
          <w:rFonts w:ascii="Garamond" w:hAnsi="Garamond"/>
          <w:sz w:val="24"/>
          <w:szCs w:val="24"/>
        </w:rPr>
        <w:t>UpNorth</w:t>
      </w:r>
      <w:proofErr w:type="spellEnd"/>
      <w:r>
        <w:rPr>
          <w:rFonts w:ascii="Garamond" w:hAnsi="Garamond"/>
          <w:sz w:val="24"/>
          <w:szCs w:val="24"/>
        </w:rPr>
        <w:t xml:space="preserve"> Media Center’s website. </w:t>
      </w:r>
    </w:p>
    <w:p w:rsidR="00D35527" w:rsidRDefault="00D35527">
      <w:pPr>
        <w:rPr>
          <w:sz w:val="28"/>
          <w:szCs w:val="28"/>
        </w:rPr>
      </w:pPr>
    </w:p>
    <w:p w:rsidR="0066474A" w:rsidRDefault="0066474A">
      <w:pPr>
        <w:rPr>
          <w:rFonts w:ascii="Trajan Pro" w:hAnsi="Trajan Pro" w:cs="Tahoma"/>
          <w:smallCaps/>
          <w:color w:val="0D0D0D" w:themeColor="text1" w:themeTint="F2"/>
          <w:spacing w:val="20"/>
          <w:sz w:val="28"/>
          <w:szCs w:val="28"/>
        </w:rPr>
      </w:pPr>
      <w:r>
        <w:rPr>
          <w:sz w:val="28"/>
          <w:szCs w:val="28"/>
        </w:rPr>
        <w:br w:type="page"/>
      </w:r>
    </w:p>
    <w:bookmarkStart w:id="62" w:name="FutureLandUse"/>
    <w:p w:rsidR="0066474A" w:rsidRPr="006E0004" w:rsidRDefault="00FC40B3" w:rsidP="00E707AF">
      <w:pPr>
        <w:pStyle w:val="Heading1"/>
        <w:rPr>
          <w:rFonts w:ascii="Trjan pro" w:hAnsi="Trjan pro"/>
          <w:b w:val="0"/>
          <w:smallCaps/>
          <w:color w:val="auto"/>
          <w:sz w:val="32"/>
          <w:szCs w:val="32"/>
        </w:rPr>
      </w:pPr>
      <w:r w:rsidRPr="006E0004">
        <w:rPr>
          <w:rFonts w:ascii="Trjan pro" w:hAnsi="Trjan pro"/>
          <w:b w:val="0"/>
          <w:smallCaps/>
          <w:color w:val="auto"/>
          <w:sz w:val="32"/>
          <w:szCs w:val="32"/>
        </w:rPr>
        <w:lastRenderedPageBreak/>
        <w:fldChar w:fldCharType="begin"/>
      </w:r>
      <w:r w:rsidR="00E90A4A" w:rsidRPr="006E0004">
        <w:rPr>
          <w:rFonts w:ascii="Trjan pro" w:hAnsi="Trjan pro"/>
          <w:b w:val="0"/>
          <w:smallCaps/>
          <w:color w:val="auto"/>
          <w:sz w:val="32"/>
          <w:szCs w:val="32"/>
        </w:rPr>
        <w:instrText>HYPERLINK \l "Introduction"</w:instrText>
      </w:r>
      <w:r w:rsidRPr="006E0004">
        <w:rPr>
          <w:rFonts w:ascii="Trjan pro" w:hAnsi="Trjan pro"/>
          <w:b w:val="0"/>
          <w:smallCaps/>
          <w:color w:val="auto"/>
          <w:sz w:val="32"/>
          <w:szCs w:val="32"/>
        </w:rPr>
        <w:fldChar w:fldCharType="separate"/>
      </w:r>
      <w:bookmarkStart w:id="63" w:name="_Toc497207832"/>
      <w:r w:rsidR="0066474A" w:rsidRPr="006E0004">
        <w:rPr>
          <w:rStyle w:val="Hyperlink"/>
          <w:rFonts w:ascii="Trjan pro" w:hAnsi="Trjan pro"/>
          <w:b w:val="0"/>
          <w:smallCaps/>
          <w:color w:val="auto"/>
          <w:sz w:val="32"/>
          <w:szCs w:val="32"/>
          <w:u w:val="none"/>
        </w:rPr>
        <w:t>Future Land Use &amp; Thoroughfare Plan</w:t>
      </w:r>
      <w:bookmarkEnd w:id="63"/>
      <w:r w:rsidRPr="006E0004">
        <w:rPr>
          <w:rFonts w:ascii="Trjan pro" w:hAnsi="Trjan pro"/>
          <w:b w:val="0"/>
          <w:smallCaps/>
          <w:color w:val="auto"/>
          <w:sz w:val="32"/>
          <w:szCs w:val="32"/>
        </w:rPr>
        <w:fldChar w:fldCharType="end"/>
      </w:r>
    </w:p>
    <w:bookmarkEnd w:id="62"/>
    <w:p w:rsidR="006E0004" w:rsidRDefault="006E0004" w:rsidP="00A67674">
      <w:pPr>
        <w:pStyle w:val="RecText"/>
        <w:spacing w:after="0" w:line="240" w:lineRule="auto"/>
        <w:jc w:val="both"/>
      </w:pPr>
    </w:p>
    <w:p w:rsidR="0066474A" w:rsidRDefault="0066474A" w:rsidP="00552B03">
      <w:pPr>
        <w:pStyle w:val="RecText"/>
        <w:jc w:val="both"/>
      </w:pPr>
      <w:r>
        <w:t xml:space="preserve">This chapter will provide the vision for the future possibilities in the development and use of lands within the Township, including a future transportation plan. </w:t>
      </w:r>
    </w:p>
    <w:p w:rsidR="00D510BE" w:rsidRDefault="00D510BE" w:rsidP="00552B03">
      <w:pPr>
        <w:pStyle w:val="RecTitle"/>
        <w:jc w:val="both"/>
        <w:rPr>
          <w:sz w:val="28"/>
          <w:szCs w:val="28"/>
        </w:rPr>
      </w:pPr>
    </w:p>
    <w:p w:rsidR="00D949BA" w:rsidRPr="006E0004" w:rsidRDefault="00D510BE" w:rsidP="00E707AF">
      <w:pPr>
        <w:pStyle w:val="Heading2"/>
        <w:rPr>
          <w:rFonts w:ascii="Trajan Pro" w:hAnsi="Trajan Pro"/>
          <w:b w:val="0"/>
          <w:smallCaps/>
          <w:color w:val="auto"/>
        </w:rPr>
      </w:pPr>
      <w:bookmarkStart w:id="64" w:name="_Toc497207833"/>
      <w:r w:rsidRPr="006E0004">
        <w:rPr>
          <w:rFonts w:ascii="Trajan Pro" w:hAnsi="Trajan Pro"/>
          <w:b w:val="0"/>
          <w:smallCaps/>
          <w:color w:val="auto"/>
        </w:rPr>
        <w:t xml:space="preserve">Future Land Use </w:t>
      </w:r>
      <w:r w:rsidR="00CC7A36" w:rsidRPr="006E0004">
        <w:rPr>
          <w:rFonts w:ascii="Trajan Pro" w:hAnsi="Trajan Pro"/>
          <w:b w:val="0"/>
          <w:smallCaps/>
          <w:color w:val="auto"/>
        </w:rPr>
        <w:t xml:space="preserve">Category </w:t>
      </w:r>
      <w:r w:rsidRPr="006E0004">
        <w:rPr>
          <w:rFonts w:ascii="Trajan Pro" w:hAnsi="Trajan Pro"/>
          <w:b w:val="0"/>
          <w:smallCaps/>
          <w:color w:val="auto"/>
        </w:rPr>
        <w:t>Descriptions</w:t>
      </w:r>
      <w:bookmarkEnd w:id="64"/>
      <w:r w:rsidRPr="006E0004">
        <w:rPr>
          <w:rFonts w:ascii="Trajan Pro" w:hAnsi="Trajan Pro"/>
          <w:b w:val="0"/>
          <w:smallCaps/>
          <w:color w:val="auto"/>
        </w:rPr>
        <w:t xml:space="preserve"> </w:t>
      </w:r>
    </w:p>
    <w:p w:rsidR="0056419F" w:rsidRPr="006E0004" w:rsidRDefault="0056419F" w:rsidP="00552B03">
      <w:pPr>
        <w:pStyle w:val="RecTitle"/>
        <w:jc w:val="both"/>
        <w:rPr>
          <w:sz w:val="24"/>
          <w:szCs w:val="24"/>
        </w:rPr>
      </w:pPr>
      <w:r w:rsidRPr="006E0004">
        <w:rPr>
          <w:sz w:val="24"/>
          <w:szCs w:val="24"/>
        </w:rPr>
        <w:t>(Note: also refer to Future Land Use Map, Page 3</w:t>
      </w:r>
      <w:r w:rsidR="006E0004">
        <w:rPr>
          <w:sz w:val="24"/>
          <w:szCs w:val="24"/>
        </w:rPr>
        <w:t>6</w:t>
      </w:r>
      <w:r w:rsidRPr="006E0004">
        <w:rPr>
          <w:sz w:val="24"/>
          <w:szCs w:val="24"/>
        </w:rPr>
        <w:t>)</w:t>
      </w:r>
    </w:p>
    <w:p w:rsidR="00F84B35" w:rsidRDefault="00F84B35" w:rsidP="00552B03">
      <w:pPr>
        <w:pStyle w:val="RecTitle"/>
        <w:jc w:val="both"/>
        <w:rPr>
          <w:sz w:val="28"/>
          <w:szCs w:val="28"/>
        </w:rPr>
      </w:pPr>
    </w:p>
    <w:p w:rsidR="00F84B35" w:rsidRPr="006E0004" w:rsidRDefault="006E0004" w:rsidP="00552B03">
      <w:pPr>
        <w:pStyle w:val="RecTitle"/>
        <w:jc w:val="both"/>
        <w:rPr>
          <w:sz w:val="24"/>
          <w:szCs w:val="24"/>
        </w:rPr>
      </w:pPr>
      <w:r>
        <w:rPr>
          <w:sz w:val="24"/>
          <w:szCs w:val="24"/>
        </w:rPr>
        <w:t>Agricultural/</w:t>
      </w:r>
      <w:r w:rsidR="00CC7A36" w:rsidRPr="006E0004">
        <w:rPr>
          <w:sz w:val="24"/>
          <w:szCs w:val="24"/>
        </w:rPr>
        <w:t>Rural Land (</w:t>
      </w:r>
      <w:r w:rsidR="001973E0" w:rsidRPr="006E0004">
        <w:rPr>
          <w:sz w:val="24"/>
          <w:szCs w:val="24"/>
        </w:rPr>
        <w:t>No more</w:t>
      </w:r>
      <w:r w:rsidR="00CC7A36" w:rsidRPr="006E0004">
        <w:rPr>
          <w:sz w:val="24"/>
          <w:szCs w:val="24"/>
        </w:rPr>
        <w:t xml:space="preserve"> than 1 unit per acre)</w:t>
      </w:r>
    </w:p>
    <w:p w:rsidR="00CC7A36" w:rsidRDefault="00CC7A36" w:rsidP="00D510BE">
      <w:pPr>
        <w:pStyle w:val="RecText"/>
        <w:jc w:val="both"/>
      </w:pPr>
      <w:r>
        <w:t>The intent of this land use type is to</w:t>
      </w:r>
      <w:r w:rsidR="00D510BE" w:rsidRPr="00D510BE">
        <w:t xml:space="preserve"> provide areas for agricultural operations and low intensity land uses</w:t>
      </w:r>
      <w:r>
        <w:t xml:space="preserve"> in the outlying areas</w:t>
      </w:r>
      <w:r w:rsidR="006E0004">
        <w:t xml:space="preserve"> of the T</w:t>
      </w:r>
      <w:r>
        <w:t>ownship</w:t>
      </w:r>
      <w:r w:rsidR="00D510BE" w:rsidRPr="00D510BE">
        <w:t xml:space="preserve">.  These districts are composed primarily of </w:t>
      </w:r>
      <w:proofErr w:type="spellStart"/>
      <w:r w:rsidR="0009129B">
        <w:t>un</w:t>
      </w:r>
      <w:r w:rsidR="00D510BE" w:rsidRPr="00D510BE">
        <w:t>subdivided</w:t>
      </w:r>
      <w:proofErr w:type="spellEnd"/>
      <w:r w:rsidR="00D510BE" w:rsidRPr="00D510BE">
        <w:t xml:space="preserve"> lands that are vacant or are in agricultural use with some dwellings and accessory uses.  </w:t>
      </w:r>
      <w:r>
        <w:t>This area is</w:t>
      </w:r>
      <w:r w:rsidR="00D510BE" w:rsidRPr="00D510BE">
        <w:t xml:space="preserve"> suitable for large tracts of open space, agricultural areas, woodlands</w:t>
      </w:r>
      <w:r w:rsidR="006E0004">
        <w:t>,</w:t>
      </w:r>
      <w:r w:rsidR="00D510BE" w:rsidRPr="00D510BE">
        <w:t xml:space="preserve"> and fields.  </w:t>
      </w:r>
      <w:r>
        <w:t xml:space="preserve">It is intended </w:t>
      </w:r>
      <w:r w:rsidR="00D510BE" w:rsidRPr="00D510BE">
        <w:t>to promote the protection of the existing natural environment and to preserve, enhance</w:t>
      </w:r>
      <w:r w:rsidR="00F86A1B">
        <w:t>,</w:t>
      </w:r>
      <w:r w:rsidR="00D510BE" w:rsidRPr="00D510BE">
        <w:t xml:space="preserve"> and stabilize the essentia</w:t>
      </w:r>
      <w:r w:rsidR="00F86A1B">
        <w:t>l characteristics and economic</w:t>
      </w:r>
      <w:r w:rsidR="00D510BE" w:rsidRPr="00D510BE">
        <w:t xml:space="preserve"> value of these ar</w:t>
      </w:r>
      <w:r>
        <w:t>eas as agricultural lands.  Th</w:t>
      </w:r>
      <w:r w:rsidR="0009129B">
        <w:t>ese</w:t>
      </w:r>
      <w:r>
        <w:t xml:space="preserve"> </w:t>
      </w:r>
      <w:r w:rsidR="00D510BE" w:rsidRPr="00D510BE">
        <w:t xml:space="preserve">districts may be used to encourage development in </w:t>
      </w:r>
      <w:r w:rsidR="006E0004">
        <w:t>and near the core areas of the T</w:t>
      </w:r>
      <w:r w:rsidR="00D510BE" w:rsidRPr="00D510BE">
        <w:t xml:space="preserve">ownship by limiting the development densities of parcels less suited for intensive development.  </w:t>
      </w:r>
      <w:r>
        <w:t>This land use type</w:t>
      </w:r>
      <w:r w:rsidR="00D510BE" w:rsidRPr="00D510BE">
        <w:t xml:space="preserve"> </w:t>
      </w:r>
      <w:r>
        <w:t xml:space="preserve">is </w:t>
      </w:r>
      <w:r w:rsidR="00D510BE" w:rsidRPr="00D510BE">
        <w:t>also used to protect natural resources and environmentally sensitive areas</w:t>
      </w:r>
      <w:r w:rsidR="006E0004">
        <w:t>,</w:t>
      </w:r>
      <w:r w:rsidR="00D510BE" w:rsidRPr="00D510BE">
        <w:t xml:space="preserve"> </w:t>
      </w:r>
      <w:r>
        <w:t>such as stream buffer zones.</w:t>
      </w:r>
    </w:p>
    <w:p w:rsidR="00F84B35" w:rsidRPr="00D510BE" w:rsidRDefault="00BF7CB5" w:rsidP="00D510BE">
      <w:pPr>
        <w:pStyle w:val="RecText"/>
        <w:jc w:val="both"/>
      </w:pPr>
      <w:r>
        <w:t>Most c</w:t>
      </w:r>
      <w:r w:rsidR="003D24AE">
        <w:t>ompatible zoning districts:</w:t>
      </w:r>
      <w:r w:rsidR="00CC7A36">
        <w:t xml:space="preserve"> </w:t>
      </w:r>
      <w:r w:rsidR="003D24AE">
        <w:t>R-R/A</w:t>
      </w:r>
      <w:r w:rsidR="00CC7A36">
        <w:t xml:space="preserve"> </w:t>
      </w:r>
      <w:r w:rsidR="006E0004">
        <w:t xml:space="preserve">                           </w:t>
      </w:r>
      <w:r w:rsidR="003D24AE">
        <w:t xml:space="preserve">Potentially compatible zoning district: R-1 </w:t>
      </w:r>
    </w:p>
    <w:p w:rsidR="00F84B35" w:rsidRDefault="00F84B35" w:rsidP="00552B03">
      <w:pPr>
        <w:pStyle w:val="RecTitle"/>
        <w:jc w:val="both"/>
        <w:rPr>
          <w:sz w:val="28"/>
          <w:szCs w:val="28"/>
        </w:rPr>
      </w:pPr>
    </w:p>
    <w:p w:rsidR="00CC7A36" w:rsidRPr="006E0004" w:rsidRDefault="00175001" w:rsidP="00CC7A36">
      <w:pPr>
        <w:pStyle w:val="RecTitle"/>
        <w:jc w:val="both"/>
        <w:rPr>
          <w:sz w:val="24"/>
          <w:szCs w:val="24"/>
        </w:rPr>
      </w:pPr>
      <w:r>
        <w:rPr>
          <w:sz w:val="24"/>
          <w:szCs w:val="24"/>
        </w:rPr>
        <w:t>Low-</w:t>
      </w:r>
      <w:r w:rsidR="003D24AE" w:rsidRPr="006E0004">
        <w:rPr>
          <w:sz w:val="24"/>
          <w:szCs w:val="24"/>
        </w:rPr>
        <w:t xml:space="preserve">Density Residential (From 1 to 3 units per acre) </w:t>
      </w:r>
    </w:p>
    <w:p w:rsidR="003D24AE" w:rsidRDefault="003D24AE" w:rsidP="003D24AE">
      <w:pPr>
        <w:pStyle w:val="RecText"/>
        <w:jc w:val="both"/>
      </w:pPr>
      <w:r>
        <w:t>This designation</w:t>
      </w:r>
      <w:r w:rsidRPr="003D24AE">
        <w:t xml:space="preserve"> provide</w:t>
      </w:r>
      <w:r>
        <w:t>s</w:t>
      </w:r>
      <w:r w:rsidRPr="003D24AE">
        <w:t xml:space="preserve"> </w:t>
      </w:r>
      <w:r>
        <w:t>area for traditional single-</w:t>
      </w:r>
      <w:r w:rsidRPr="003D24AE">
        <w:t xml:space="preserve">family </w:t>
      </w:r>
      <w:r>
        <w:t>residential dwelling units.  This</w:t>
      </w:r>
      <w:r w:rsidRPr="003D24AE">
        <w:t xml:space="preserve"> include</w:t>
      </w:r>
      <w:r>
        <w:t>s</w:t>
      </w:r>
      <w:r w:rsidR="006E0004">
        <w:t xml:space="preserve"> areas of existing single-</w:t>
      </w:r>
      <w:r w:rsidRPr="003D24AE">
        <w:t xml:space="preserve">family </w:t>
      </w:r>
      <w:r>
        <w:t>development as well as</w:t>
      </w:r>
      <w:r w:rsidRPr="003D24AE">
        <w:t xml:space="preserve"> areas within which such development appears likely and desirable.  They are intended to encourage more intensive development in </w:t>
      </w:r>
      <w:r w:rsidR="006E0004">
        <w:t>and near the core areas of the T</w:t>
      </w:r>
      <w:r w:rsidRPr="003D24AE">
        <w:t>ownship</w:t>
      </w:r>
      <w:r w:rsidR="00F86A1B">
        <w:t>,</w:t>
      </w:r>
      <w:r w:rsidRPr="003D24AE">
        <w:t xml:space="preserve"> with less intensive development moving outward towards the more</w:t>
      </w:r>
      <w:r w:rsidR="006E0004">
        <w:t xml:space="preserve"> rural and remote areas of the T</w:t>
      </w:r>
      <w:r w:rsidRPr="003D24AE">
        <w:t xml:space="preserve">ownship.  </w:t>
      </w:r>
      <w:r>
        <w:t xml:space="preserve">The </w:t>
      </w:r>
      <w:r w:rsidR="00F86A1B">
        <w:t xml:space="preserve">designation </w:t>
      </w:r>
      <w:r>
        <w:t>is intended</w:t>
      </w:r>
      <w:r w:rsidRPr="003D24AE">
        <w:t xml:space="preserve"> to encourage a suitable neighborhood environment for family life by including among the permitted uses such facilities as schools and parks that will promote a sense of community and urban vitality.</w:t>
      </w:r>
    </w:p>
    <w:p w:rsidR="003D24AE" w:rsidRPr="00D510BE" w:rsidRDefault="00BF7CB5" w:rsidP="003D24AE">
      <w:pPr>
        <w:pStyle w:val="RecText"/>
        <w:jc w:val="both"/>
      </w:pPr>
      <w:r>
        <w:t xml:space="preserve">Most compatible </w:t>
      </w:r>
      <w:r w:rsidR="006E0004">
        <w:t xml:space="preserve">zoning district: R-1                            </w:t>
      </w:r>
      <w:proofErr w:type="gramStart"/>
      <w:r w:rsidR="003D24AE">
        <w:t>Potentially</w:t>
      </w:r>
      <w:proofErr w:type="gramEnd"/>
      <w:r w:rsidR="003D24AE">
        <w:t xml:space="preserve"> compatible zoning district</w:t>
      </w:r>
      <w:r w:rsidR="006E0004">
        <w:t>s: R-R/</w:t>
      </w:r>
      <w:r w:rsidR="003D24AE">
        <w:t xml:space="preserve">A </w:t>
      </w:r>
    </w:p>
    <w:p w:rsidR="003D24AE" w:rsidRDefault="003D24AE" w:rsidP="003D24AE">
      <w:pPr>
        <w:pStyle w:val="RecTitle"/>
        <w:jc w:val="both"/>
        <w:rPr>
          <w:sz w:val="28"/>
          <w:szCs w:val="28"/>
        </w:rPr>
      </w:pPr>
    </w:p>
    <w:p w:rsidR="003D24AE" w:rsidRPr="006E0004" w:rsidRDefault="00175001" w:rsidP="003D24AE">
      <w:pPr>
        <w:pStyle w:val="RecTitle"/>
        <w:jc w:val="both"/>
        <w:rPr>
          <w:sz w:val="24"/>
          <w:szCs w:val="24"/>
        </w:rPr>
      </w:pPr>
      <w:r>
        <w:rPr>
          <w:sz w:val="24"/>
          <w:szCs w:val="24"/>
        </w:rPr>
        <w:t>Moderate-</w:t>
      </w:r>
      <w:r w:rsidR="003D24AE" w:rsidRPr="006E0004">
        <w:rPr>
          <w:sz w:val="24"/>
          <w:szCs w:val="24"/>
        </w:rPr>
        <w:t xml:space="preserve">Density Residential (From 3 to 6 units per acre) </w:t>
      </w:r>
    </w:p>
    <w:p w:rsidR="00F84B35" w:rsidRDefault="003D24AE" w:rsidP="003D24AE">
      <w:pPr>
        <w:pStyle w:val="RecText"/>
        <w:jc w:val="both"/>
      </w:pPr>
      <w:r>
        <w:t>This designation</w:t>
      </w:r>
      <w:r w:rsidRPr="003D24AE">
        <w:t xml:space="preserve"> </w:t>
      </w:r>
      <w:r>
        <w:t>provides areas</w:t>
      </w:r>
      <w:r w:rsidR="00175001">
        <w:t xml:space="preserve"> for medium-</w:t>
      </w:r>
      <w:r w:rsidR="00F86A1B">
        <w:t>density single- and two-</w:t>
      </w:r>
      <w:r w:rsidRPr="003D24AE">
        <w:t>family residential dwelling units in and near to the de</w:t>
      </w:r>
      <w:r w:rsidR="00F86A1B">
        <w:t>veloped core areas of the T</w:t>
      </w:r>
      <w:r w:rsidRPr="003D24AE">
        <w:t>ownship.  The distric</w:t>
      </w:r>
      <w:r w:rsidR="00F86A1B">
        <w:t>ts include areas of existing single- and two-</w:t>
      </w:r>
      <w:r w:rsidRPr="003D24AE">
        <w:t xml:space="preserve">family developments as well as areas within which such development appears likely and desirable.  </w:t>
      </w:r>
      <w:r>
        <w:t xml:space="preserve">This area should </w:t>
      </w:r>
      <w:r w:rsidRPr="003D24AE">
        <w:t>encourage a suitable neighborhood environment for family life by including among the permitted uses such facilities as schools, pl</w:t>
      </w:r>
      <w:r>
        <w:t>aces of worship</w:t>
      </w:r>
      <w:r w:rsidR="00F86A1B">
        <w:t>,</w:t>
      </w:r>
      <w:r>
        <w:t xml:space="preserve"> and parks.  This area is meant to</w:t>
      </w:r>
      <w:r w:rsidRPr="003D24AE">
        <w:t xml:space="preserve"> provid</w:t>
      </w:r>
      <w:r w:rsidR="00F86A1B">
        <w:t>e a range of housing choices,</w:t>
      </w:r>
      <w:r w:rsidRPr="003D24AE">
        <w:t xml:space="preserve"> promote a sense of community, urban vitality</w:t>
      </w:r>
      <w:r w:rsidR="00F86A1B">
        <w:t>,</w:t>
      </w:r>
      <w:r w:rsidRPr="003D24AE">
        <w:t xml:space="preserve"> and</w:t>
      </w:r>
      <w:r w:rsidR="00F86A1B">
        <w:t xml:space="preserve"> to facilitate</w:t>
      </w:r>
      <w:r w:rsidRPr="003D24AE">
        <w:t xml:space="preserve"> the efficient provision of infrastructure.</w:t>
      </w:r>
    </w:p>
    <w:p w:rsidR="003D24AE" w:rsidRPr="00D510BE" w:rsidRDefault="00BF7CB5" w:rsidP="003D24AE">
      <w:pPr>
        <w:pStyle w:val="RecText"/>
        <w:jc w:val="both"/>
      </w:pPr>
      <w:r>
        <w:t>Most compatible zoning district</w:t>
      </w:r>
      <w:r w:rsidR="006E0004">
        <w:t xml:space="preserve">: R-2                          </w:t>
      </w:r>
      <w:proofErr w:type="gramStart"/>
      <w:r w:rsidR="003D24AE">
        <w:t>Potentially</w:t>
      </w:r>
      <w:proofErr w:type="gramEnd"/>
      <w:r w:rsidR="003D24AE">
        <w:t xml:space="preserve"> compatible zoning district</w:t>
      </w:r>
      <w:r w:rsidR="006E0004">
        <w:t>s: R-1/</w:t>
      </w:r>
      <w:r w:rsidR="003D24AE">
        <w:t xml:space="preserve">R-3  </w:t>
      </w:r>
    </w:p>
    <w:p w:rsidR="00F84B35" w:rsidRDefault="00F84B35" w:rsidP="00552B03">
      <w:pPr>
        <w:pStyle w:val="RecTitle"/>
        <w:jc w:val="both"/>
        <w:rPr>
          <w:sz w:val="28"/>
          <w:szCs w:val="28"/>
        </w:rPr>
      </w:pPr>
    </w:p>
    <w:p w:rsidR="00F84B35" w:rsidRPr="006E0004" w:rsidRDefault="00175001" w:rsidP="00552B03">
      <w:pPr>
        <w:pStyle w:val="RecTitle"/>
        <w:jc w:val="both"/>
        <w:rPr>
          <w:sz w:val="24"/>
          <w:szCs w:val="24"/>
        </w:rPr>
      </w:pPr>
      <w:r>
        <w:rPr>
          <w:sz w:val="24"/>
          <w:szCs w:val="24"/>
        </w:rPr>
        <w:t>High-</w:t>
      </w:r>
      <w:r w:rsidR="000F72BF" w:rsidRPr="006E0004">
        <w:rPr>
          <w:sz w:val="24"/>
          <w:szCs w:val="24"/>
        </w:rPr>
        <w:t xml:space="preserve">Density Residential (From 6 to 10 units per acre) </w:t>
      </w:r>
    </w:p>
    <w:p w:rsidR="00F84B35" w:rsidRDefault="00BF7CB5" w:rsidP="00BF7CB5">
      <w:pPr>
        <w:pStyle w:val="RecText"/>
        <w:jc w:val="both"/>
      </w:pPr>
      <w:r>
        <w:t>This designation</w:t>
      </w:r>
      <w:r w:rsidRPr="00BF7CB5">
        <w:t xml:space="preserve"> provide</w:t>
      </w:r>
      <w:r>
        <w:t>s</w:t>
      </w:r>
      <w:r w:rsidRPr="00BF7CB5">
        <w:t xml:space="preserve"> area</w:t>
      </w:r>
      <w:r w:rsidR="00175001">
        <w:t>s for medium- to high-density single- and two-</w:t>
      </w:r>
      <w:r w:rsidRPr="00BF7CB5">
        <w:t xml:space="preserve">family residential dwelling units </w:t>
      </w:r>
      <w:r w:rsidR="00175001">
        <w:t>mixed with a variety of multi-</w:t>
      </w:r>
      <w:r w:rsidRPr="00BF7CB5">
        <w:t>family residential dwelling types, including apartments where adequate public facilities and services exist with capacity to serve such development. The districts are composed mainly of areas containing an existing mix of these dwelling types</w:t>
      </w:r>
      <w:r w:rsidR="00175001">
        <w:t>,</w:t>
      </w:r>
      <w:r w:rsidRPr="00BF7CB5">
        <w:t xml:space="preserve"> as well as areas within which such development appears likely and desirable.  They are intended to encourage more intensive development in </w:t>
      </w:r>
      <w:r w:rsidR="00FF1DE8">
        <w:t>and near the core areas of the T</w:t>
      </w:r>
      <w:r w:rsidRPr="00BF7CB5">
        <w:t xml:space="preserve">ownship.  </w:t>
      </w:r>
      <w:r>
        <w:t>Design should encourage a</w:t>
      </w:r>
      <w:r w:rsidRPr="00BF7CB5">
        <w:t xml:space="preserve"> neighborhood</w:t>
      </w:r>
      <w:r>
        <w:t xml:space="preserve"> environment for family life and include </w:t>
      </w:r>
      <w:r w:rsidRPr="00BF7CB5">
        <w:t xml:space="preserve">uses </w:t>
      </w:r>
      <w:r>
        <w:t>such</w:t>
      </w:r>
      <w:r w:rsidRPr="00BF7CB5">
        <w:t xml:space="preserve"> as schools, places of worship</w:t>
      </w:r>
      <w:r w:rsidR="00175001">
        <w:t>,</w:t>
      </w:r>
      <w:r w:rsidRPr="00BF7CB5">
        <w:t xml:space="preserve"> and parks that will promote a sense of community, urban vitality</w:t>
      </w:r>
      <w:r w:rsidR="00175001">
        <w:t>,</w:t>
      </w:r>
      <w:r w:rsidRPr="00BF7CB5">
        <w:t xml:space="preserve"> and the efficient provision of infrastructure.  </w:t>
      </w:r>
      <w:r>
        <w:t>Zoning</w:t>
      </w:r>
      <w:r w:rsidRPr="00BF7CB5">
        <w:t xml:space="preserve"> district regulations </w:t>
      </w:r>
      <w:r>
        <w:t>should</w:t>
      </w:r>
      <w:r w:rsidRPr="00BF7CB5">
        <w:t xml:space="preserve"> allow for market and design flexibility</w:t>
      </w:r>
      <w:r w:rsidR="00175001">
        <w:t>,</w:t>
      </w:r>
      <w:r w:rsidRPr="00BF7CB5">
        <w:t xml:space="preserve"> while preserving the neighborhood character and permitting applicants to cluster development in order to preserve environmentally sensitive and natural land areas.</w:t>
      </w:r>
    </w:p>
    <w:p w:rsidR="00BF7CB5" w:rsidRPr="00D510BE" w:rsidRDefault="00BF7CB5" w:rsidP="00BF7CB5">
      <w:pPr>
        <w:pStyle w:val="RecText"/>
        <w:jc w:val="both"/>
      </w:pPr>
      <w:r>
        <w:t>Most co</w:t>
      </w:r>
      <w:r w:rsidR="00DA1A6D">
        <w:t xml:space="preserve">mpatible zoning district: </w:t>
      </w:r>
      <w:r w:rsidR="00FF1DE8">
        <w:t xml:space="preserve">R-3                          </w:t>
      </w:r>
      <w:proofErr w:type="gramStart"/>
      <w:r>
        <w:t>Potentially</w:t>
      </w:r>
      <w:proofErr w:type="gramEnd"/>
      <w:r>
        <w:t xml:space="preserve"> c</w:t>
      </w:r>
      <w:r w:rsidR="00FF1DE8">
        <w:t>ompatible zoning districts: R-1/</w:t>
      </w:r>
      <w:r>
        <w:t xml:space="preserve">R-2 </w:t>
      </w:r>
    </w:p>
    <w:p w:rsidR="00BF7CB5" w:rsidRDefault="00BF7CB5" w:rsidP="00552B03">
      <w:pPr>
        <w:pStyle w:val="RecTitle"/>
        <w:jc w:val="both"/>
        <w:rPr>
          <w:sz w:val="28"/>
          <w:szCs w:val="28"/>
        </w:rPr>
      </w:pPr>
    </w:p>
    <w:p w:rsidR="00DA1A6D" w:rsidRPr="00FF1DE8" w:rsidRDefault="00DA1A6D" w:rsidP="00DA1A6D">
      <w:pPr>
        <w:pStyle w:val="RecTitle"/>
        <w:jc w:val="both"/>
        <w:rPr>
          <w:sz w:val="24"/>
          <w:szCs w:val="24"/>
        </w:rPr>
      </w:pPr>
      <w:r w:rsidRPr="00FF1DE8">
        <w:rPr>
          <w:sz w:val="24"/>
          <w:szCs w:val="24"/>
        </w:rPr>
        <w:t xml:space="preserve">Mobile Home Residential (State of Michigan defines density) </w:t>
      </w:r>
    </w:p>
    <w:p w:rsidR="00DA1A6D" w:rsidRDefault="00DA1A6D" w:rsidP="00FF1DE8">
      <w:pPr>
        <w:pStyle w:val="RecText"/>
        <w:jc w:val="both"/>
      </w:pPr>
      <w:r>
        <w:t>This designation indicates</w:t>
      </w:r>
      <w:r w:rsidRPr="00DA1A6D">
        <w:t xml:space="preserve"> areas </w:t>
      </w:r>
      <w:r>
        <w:t xml:space="preserve">which are suitable </w:t>
      </w:r>
      <w:r w:rsidRPr="00DA1A6D">
        <w:t>for mobile home subdivis</w:t>
      </w:r>
      <w:r w:rsidR="00207F2D">
        <w:t xml:space="preserve">ions and mobile home parks, including areas </w:t>
      </w:r>
      <w:r w:rsidRPr="00DA1A6D">
        <w:t>of existing developments as well as areas proposed and app</w:t>
      </w:r>
      <w:r w:rsidR="00207F2D">
        <w:t>roved for such development.  This classification</w:t>
      </w:r>
      <w:r w:rsidRPr="00DA1A6D">
        <w:t xml:space="preserve"> </w:t>
      </w:r>
      <w:r w:rsidR="0009129B">
        <w:t>is</w:t>
      </w:r>
      <w:r w:rsidRPr="00DA1A6D">
        <w:t xml:space="preserve"> intended to encourage medium</w:t>
      </w:r>
      <w:r w:rsidR="00175001">
        <w:t>-</w:t>
      </w:r>
      <w:r w:rsidRPr="00DA1A6D">
        <w:t xml:space="preserve"> to high</w:t>
      </w:r>
      <w:r w:rsidR="00175001">
        <w:t>-</w:t>
      </w:r>
      <w:r w:rsidRPr="00DA1A6D">
        <w:t xml:space="preserve">density mobile home subdivisions and mobile home park developments where adequate public facilities and services exist with capacity to serve such development.  </w:t>
      </w:r>
    </w:p>
    <w:p w:rsidR="00DA1A6D" w:rsidRDefault="00207F2D" w:rsidP="00207F2D">
      <w:pPr>
        <w:pStyle w:val="RecText"/>
        <w:rPr>
          <w:sz w:val="28"/>
          <w:szCs w:val="28"/>
        </w:rPr>
      </w:pPr>
      <w:r>
        <w:t>Most compatible zoning district: R-M</w:t>
      </w:r>
      <w:r>
        <w:tab/>
      </w:r>
    </w:p>
    <w:p w:rsidR="00207F2D" w:rsidRDefault="00207F2D" w:rsidP="00552B03">
      <w:pPr>
        <w:pStyle w:val="RecTitle"/>
        <w:jc w:val="both"/>
        <w:rPr>
          <w:sz w:val="28"/>
          <w:szCs w:val="28"/>
        </w:rPr>
      </w:pPr>
    </w:p>
    <w:p w:rsidR="00F84B35" w:rsidRPr="00FF1DE8" w:rsidRDefault="00BF7CB5" w:rsidP="00552B03">
      <w:pPr>
        <w:pStyle w:val="RecTitle"/>
        <w:jc w:val="both"/>
        <w:rPr>
          <w:sz w:val="24"/>
          <w:szCs w:val="24"/>
        </w:rPr>
      </w:pPr>
      <w:r w:rsidRPr="00FF1DE8">
        <w:rPr>
          <w:sz w:val="24"/>
          <w:szCs w:val="24"/>
        </w:rPr>
        <w:t xml:space="preserve">Professional Office </w:t>
      </w:r>
    </w:p>
    <w:p w:rsidR="00F84B35" w:rsidRDefault="00BF7CB5" w:rsidP="00BF7CB5">
      <w:pPr>
        <w:pStyle w:val="RecText"/>
        <w:jc w:val="both"/>
      </w:pPr>
      <w:r>
        <w:t xml:space="preserve">This designation provides </w:t>
      </w:r>
      <w:r w:rsidRPr="00BF7CB5">
        <w:t>areas for service</w:t>
      </w:r>
      <w:r>
        <w:t>-</w:t>
      </w:r>
      <w:r w:rsidRPr="00BF7CB5">
        <w:t xml:space="preserve">oriented enterprises and institutions having relatively low traffic generation.  </w:t>
      </w:r>
      <w:r>
        <w:t>This includes</w:t>
      </w:r>
      <w:r w:rsidRPr="00BF7CB5">
        <w:t xml:space="preserve"> areas of existing office developments as well as areas within which such development appears likely and desirable.  They are intended to facilitate the support and expansion of local business, while serving as a buffer between residential areas and more intensive commercial areas.  </w:t>
      </w:r>
      <w:r w:rsidR="00175001">
        <w:t>Corresponding z</w:t>
      </w:r>
      <w:r>
        <w:t>oning regulations should be</w:t>
      </w:r>
      <w:r w:rsidRPr="00BF7CB5">
        <w:t xml:space="preserve"> primarily restricted to office and ancillary uses that do not have peak weeknight or </w:t>
      </w:r>
      <w:r w:rsidR="00175001">
        <w:t>weekend usage so as to provide</w:t>
      </w:r>
      <w:r w:rsidRPr="00BF7CB5">
        <w:t xml:space="preserve"> orderly transition and buffers between uses.  </w:t>
      </w:r>
    </w:p>
    <w:p w:rsidR="00BF7CB5" w:rsidRPr="00D510BE" w:rsidRDefault="00BF7CB5" w:rsidP="00BF7CB5">
      <w:pPr>
        <w:pStyle w:val="RecText"/>
        <w:jc w:val="both"/>
      </w:pPr>
      <w:r>
        <w:t>Most co</w:t>
      </w:r>
      <w:r w:rsidR="00FF1DE8">
        <w:t xml:space="preserve">mpatible zoning district: C-O                                 </w:t>
      </w:r>
      <w:r>
        <w:t>Potentially comp</w:t>
      </w:r>
      <w:r w:rsidR="00FF1DE8">
        <w:t>atible zoning district</w:t>
      </w:r>
      <w:r>
        <w:t xml:space="preserve">: C-L   </w:t>
      </w:r>
    </w:p>
    <w:p w:rsidR="00BF7CB5" w:rsidRDefault="00BF7CB5" w:rsidP="00BF7CB5">
      <w:pPr>
        <w:pStyle w:val="RecTitle"/>
        <w:jc w:val="both"/>
        <w:rPr>
          <w:sz w:val="28"/>
          <w:szCs w:val="28"/>
        </w:rPr>
      </w:pPr>
    </w:p>
    <w:p w:rsidR="00BF7CB5" w:rsidRPr="00FF1DE8" w:rsidRDefault="00C83728" w:rsidP="00BF7CB5">
      <w:pPr>
        <w:pStyle w:val="RecTitle"/>
        <w:jc w:val="both"/>
        <w:rPr>
          <w:sz w:val="24"/>
          <w:szCs w:val="24"/>
        </w:rPr>
      </w:pPr>
      <w:r w:rsidRPr="00FF1DE8">
        <w:rPr>
          <w:sz w:val="24"/>
          <w:szCs w:val="24"/>
        </w:rPr>
        <w:t>Commercial</w:t>
      </w:r>
    </w:p>
    <w:p w:rsidR="00DA1A6D" w:rsidRDefault="00C83728" w:rsidP="00BF7CB5">
      <w:pPr>
        <w:pStyle w:val="RecText"/>
        <w:jc w:val="both"/>
      </w:pPr>
      <w:r>
        <w:t>The commercial land use designation indicates where commercial uses of varying i</w:t>
      </w:r>
      <w:r w:rsidR="00923AF1">
        <w:t>ntensity may be appropriate. This</w:t>
      </w:r>
      <w:r>
        <w:t xml:space="preserve"> Plan includes only one broad "Commercial" category intended to encompass a variety of commercial zoning districts which may be appropriate on a case-by-case, property-by-property basis. For example, depending on surrounding </w:t>
      </w:r>
      <w:r w:rsidR="00DA1A6D">
        <w:t xml:space="preserve">land uses and zoning patterns, it may be appropriate to consider zoning a property C-L (Local Commercial) but totally inappropriate to consider zoning property any other commercial zoning district. </w:t>
      </w:r>
      <w:r>
        <w:t xml:space="preserve">Zoning </w:t>
      </w:r>
      <w:r w:rsidR="00BF7CB5" w:rsidRPr="00BF7CB5">
        <w:t xml:space="preserve">district </w:t>
      </w:r>
      <w:r>
        <w:t>regulations should be</w:t>
      </w:r>
      <w:r w:rsidR="00BF7CB5" w:rsidRPr="00BF7CB5">
        <w:t xml:space="preserve"> designed to protect abutting and surrounding areas by requiring certain minimum yard and area </w:t>
      </w:r>
      <w:r w:rsidR="00BF7CB5" w:rsidRPr="00BF7CB5">
        <w:lastRenderedPageBreak/>
        <w:t>s</w:t>
      </w:r>
      <w:r w:rsidR="008C66F0">
        <w:t>tandards which are compatible with</w:t>
      </w:r>
      <w:r w:rsidR="00BF7CB5" w:rsidRPr="00BF7CB5">
        <w:t xml:space="preserve"> those called for </w:t>
      </w:r>
      <w:r w:rsidR="00DA1A6D">
        <w:t xml:space="preserve">in surrounding, non-commercial zoning districts. </w:t>
      </w:r>
    </w:p>
    <w:p w:rsidR="00BF7CB5" w:rsidRPr="00DA1A6D" w:rsidRDefault="00DA1A6D" w:rsidP="00BF7CB5">
      <w:pPr>
        <w:pStyle w:val="RecText"/>
        <w:jc w:val="both"/>
        <w:rPr>
          <w:i/>
        </w:rPr>
      </w:pPr>
      <w:r w:rsidRPr="00DA1A6D">
        <w:rPr>
          <w:i/>
        </w:rPr>
        <w:t xml:space="preserve">Please see the zoning plan for additional information. </w:t>
      </w:r>
    </w:p>
    <w:p w:rsidR="00C83728" w:rsidRPr="00D510BE" w:rsidRDefault="00C83728" w:rsidP="00C83728">
      <w:pPr>
        <w:pStyle w:val="RecText"/>
        <w:jc w:val="both"/>
      </w:pPr>
      <w:r>
        <w:t>Potentially compatible z</w:t>
      </w:r>
      <w:r w:rsidR="00FF61A0">
        <w:t>oning districts: C-L/C-P/C-H/C-G/</w:t>
      </w:r>
      <w:r w:rsidR="00DA1A6D">
        <w:t xml:space="preserve">C-O </w:t>
      </w:r>
      <w:r>
        <w:t xml:space="preserve">    </w:t>
      </w:r>
    </w:p>
    <w:p w:rsidR="00BF7CB5" w:rsidRDefault="00BF7CB5" w:rsidP="00BF7CB5">
      <w:pPr>
        <w:pStyle w:val="RecTitle"/>
        <w:jc w:val="both"/>
        <w:rPr>
          <w:sz w:val="28"/>
          <w:szCs w:val="28"/>
        </w:rPr>
      </w:pPr>
    </w:p>
    <w:p w:rsidR="00DA1A6D" w:rsidRPr="007A1149" w:rsidRDefault="00DA1A6D" w:rsidP="00DA1A6D">
      <w:pPr>
        <w:pStyle w:val="RecTitle"/>
        <w:jc w:val="both"/>
        <w:rPr>
          <w:sz w:val="24"/>
          <w:szCs w:val="24"/>
        </w:rPr>
      </w:pPr>
      <w:r w:rsidRPr="007A1149">
        <w:rPr>
          <w:sz w:val="24"/>
          <w:szCs w:val="24"/>
        </w:rPr>
        <w:t xml:space="preserve">Industrial </w:t>
      </w:r>
    </w:p>
    <w:p w:rsidR="00F84B35" w:rsidRDefault="00DA1A6D" w:rsidP="00DA1A6D">
      <w:pPr>
        <w:pStyle w:val="RecText"/>
        <w:jc w:val="both"/>
        <w:rPr>
          <w:sz w:val="28"/>
          <w:szCs w:val="28"/>
        </w:rPr>
      </w:pPr>
      <w:r w:rsidRPr="00DA1A6D">
        <w:t xml:space="preserve">The intent of the </w:t>
      </w:r>
      <w:r>
        <w:t>industrial areas is</w:t>
      </w:r>
      <w:r w:rsidRPr="00DA1A6D">
        <w:t xml:space="preserve"> to remain primarily industrial in nature while allowing a limited number of non-industrial uses that are envisioned as accessory or complimentary to existing and future industrial uses of the districts. Non-industrial uses of property within these districts are subject to industrial impacts from adjacent parcels including, but not limited to, noise, dust, and vibrations.  </w:t>
      </w:r>
    </w:p>
    <w:p w:rsidR="00DA1A6D" w:rsidRPr="00DA1A6D" w:rsidRDefault="00DA1A6D" w:rsidP="00DA1A6D">
      <w:pPr>
        <w:pStyle w:val="RecText"/>
        <w:jc w:val="both"/>
        <w:rPr>
          <w:i/>
        </w:rPr>
      </w:pPr>
      <w:r w:rsidRPr="00DA1A6D">
        <w:rPr>
          <w:i/>
        </w:rPr>
        <w:t xml:space="preserve">Please see the zoning plan for additional information. </w:t>
      </w:r>
    </w:p>
    <w:p w:rsidR="00DA1A6D" w:rsidRPr="00D510BE" w:rsidRDefault="00DA1A6D" w:rsidP="00DA1A6D">
      <w:pPr>
        <w:pStyle w:val="RecText"/>
        <w:jc w:val="both"/>
      </w:pPr>
      <w:r>
        <w:t>Most c</w:t>
      </w:r>
      <w:r w:rsidR="000F4C71">
        <w:t xml:space="preserve">ompatible zoning districts: I-G/I-L                          </w:t>
      </w:r>
      <w:r>
        <w:t>Potenti</w:t>
      </w:r>
      <w:r w:rsidR="000F4C71">
        <w:t>ally compatible zoning district</w:t>
      </w:r>
      <w:r>
        <w:t xml:space="preserve">: C-L   </w:t>
      </w:r>
    </w:p>
    <w:p w:rsidR="00F84B35" w:rsidRDefault="00F84B35" w:rsidP="00552B03">
      <w:pPr>
        <w:pStyle w:val="RecTitle"/>
        <w:jc w:val="both"/>
        <w:rPr>
          <w:sz w:val="28"/>
          <w:szCs w:val="28"/>
        </w:rPr>
      </w:pPr>
    </w:p>
    <w:p w:rsidR="00E314D5" w:rsidRPr="000F4C71" w:rsidRDefault="00E314D5" w:rsidP="00E314D5">
      <w:pPr>
        <w:pStyle w:val="RecTitle"/>
        <w:jc w:val="both"/>
        <w:rPr>
          <w:sz w:val="24"/>
          <w:szCs w:val="24"/>
        </w:rPr>
      </w:pPr>
      <w:r w:rsidRPr="000F4C71">
        <w:rPr>
          <w:sz w:val="24"/>
          <w:szCs w:val="24"/>
        </w:rPr>
        <w:t xml:space="preserve">Grand Traverse Commons </w:t>
      </w:r>
    </w:p>
    <w:p w:rsidR="00E314D5" w:rsidRDefault="00E314D5" w:rsidP="00E314D5">
      <w:pPr>
        <w:pStyle w:val="RecText"/>
        <w:jc w:val="both"/>
      </w:pPr>
      <w:r>
        <w:t xml:space="preserve">This area indicates the Grand Traverse Commons Redevelopment District, a jointly planned area established under the authority of the Michigan Joint Municipal Planning Act 226 of 2003, as amended. This area is subject </w:t>
      </w:r>
      <w:r w:rsidR="00923AF1">
        <w:t>to a separate master plan and zoning o</w:t>
      </w:r>
      <w:r>
        <w:t xml:space="preserve">rdinance. </w:t>
      </w:r>
    </w:p>
    <w:p w:rsidR="00F84B35" w:rsidRDefault="00E314D5" w:rsidP="00E314D5">
      <w:pPr>
        <w:pStyle w:val="RecText"/>
        <w:jc w:val="both"/>
        <w:rPr>
          <w:sz w:val="28"/>
          <w:szCs w:val="28"/>
        </w:rPr>
      </w:pPr>
      <w:r>
        <w:t>Most compatible zoning district: GTC</w:t>
      </w:r>
      <w:r>
        <w:tab/>
      </w:r>
      <w:r>
        <w:tab/>
      </w:r>
    </w:p>
    <w:p w:rsidR="00F84B35" w:rsidRDefault="00F84B35" w:rsidP="00552B03">
      <w:pPr>
        <w:pStyle w:val="RecTitle"/>
        <w:jc w:val="both"/>
        <w:rPr>
          <w:sz w:val="28"/>
          <w:szCs w:val="28"/>
        </w:rPr>
      </w:pPr>
    </w:p>
    <w:p w:rsidR="00E314D5" w:rsidRPr="000F4C71" w:rsidRDefault="00E314D5" w:rsidP="00E314D5">
      <w:pPr>
        <w:pStyle w:val="RecTitle"/>
        <w:jc w:val="both"/>
        <w:rPr>
          <w:rFonts w:ascii="Garamond" w:hAnsi="Garamond" w:cstheme="minorBidi"/>
          <w:smallCaps w:val="0"/>
          <w:color w:val="auto"/>
          <w:spacing w:val="0"/>
          <w:sz w:val="24"/>
          <w:szCs w:val="22"/>
        </w:rPr>
      </w:pPr>
      <w:r w:rsidRPr="000F4C71">
        <w:rPr>
          <w:sz w:val="24"/>
          <w:szCs w:val="24"/>
        </w:rPr>
        <w:t>Recreational</w:t>
      </w:r>
      <w:r w:rsidRPr="000F4C71">
        <w:rPr>
          <w:rFonts w:ascii="Garamond" w:hAnsi="Garamond" w:cstheme="minorBidi"/>
          <w:smallCaps w:val="0"/>
          <w:color w:val="auto"/>
          <w:spacing w:val="0"/>
          <w:sz w:val="24"/>
          <w:szCs w:val="22"/>
        </w:rPr>
        <w:t xml:space="preserve"> </w:t>
      </w:r>
    </w:p>
    <w:p w:rsidR="00E314D5" w:rsidRDefault="00E314D5" w:rsidP="00E314D5">
      <w:pPr>
        <w:pStyle w:val="RecText"/>
        <w:jc w:val="both"/>
      </w:pPr>
      <w:r>
        <w:t xml:space="preserve">This land use designation indicates areas suitable for active and passive recreation, and which are already owned by a municipality or other governmental entity. </w:t>
      </w:r>
      <w:r w:rsidR="00165995">
        <w:t xml:space="preserve">This classification is not intended to identify future properties which may be acquired as the parkland system grows, but rather to protect and preserve existing parks and sensitive natural areas. This area also includes lowlands along the Boardman River Valley which are currently, or were formerly, inundated by the Boardman River. </w:t>
      </w:r>
    </w:p>
    <w:p w:rsidR="00E314D5" w:rsidRDefault="00ED5955" w:rsidP="00E314D5">
      <w:pPr>
        <w:pStyle w:val="RecText"/>
      </w:pPr>
      <w:r>
        <w:t>Most compatible zoning district: P-R</w:t>
      </w:r>
      <w:r>
        <w:tab/>
      </w:r>
    </w:p>
    <w:p w:rsidR="00F84B35" w:rsidRDefault="00F84B35" w:rsidP="00552B03">
      <w:pPr>
        <w:pStyle w:val="RecTitle"/>
        <w:jc w:val="both"/>
        <w:rPr>
          <w:sz w:val="28"/>
          <w:szCs w:val="28"/>
        </w:rPr>
      </w:pPr>
    </w:p>
    <w:p w:rsidR="00F84B35" w:rsidRDefault="00F84B35" w:rsidP="00552B03">
      <w:pPr>
        <w:pStyle w:val="RecTitle"/>
        <w:jc w:val="both"/>
        <w:rPr>
          <w:sz w:val="28"/>
          <w:szCs w:val="28"/>
        </w:rPr>
      </w:pPr>
    </w:p>
    <w:p w:rsidR="00F84B35" w:rsidRDefault="00F84B35" w:rsidP="00552B03">
      <w:pPr>
        <w:pStyle w:val="RecTitle"/>
        <w:jc w:val="both"/>
        <w:rPr>
          <w:sz w:val="28"/>
          <w:szCs w:val="28"/>
        </w:rPr>
      </w:pPr>
    </w:p>
    <w:p w:rsidR="00F84B35" w:rsidRDefault="00F84B35" w:rsidP="00552B03">
      <w:pPr>
        <w:pStyle w:val="RecTitle"/>
        <w:jc w:val="both"/>
        <w:rPr>
          <w:sz w:val="28"/>
          <w:szCs w:val="28"/>
        </w:rPr>
      </w:pPr>
    </w:p>
    <w:p w:rsidR="00F84B35" w:rsidRDefault="00F84B35" w:rsidP="00552B03">
      <w:pPr>
        <w:pStyle w:val="RecTitle"/>
        <w:jc w:val="both"/>
        <w:rPr>
          <w:sz w:val="28"/>
          <w:szCs w:val="28"/>
        </w:rPr>
      </w:pPr>
    </w:p>
    <w:p w:rsidR="00F84B35" w:rsidRDefault="00F84B35" w:rsidP="00552B03">
      <w:pPr>
        <w:pStyle w:val="RecTitle"/>
        <w:jc w:val="both"/>
        <w:rPr>
          <w:sz w:val="28"/>
          <w:szCs w:val="28"/>
        </w:rPr>
      </w:pPr>
    </w:p>
    <w:p w:rsidR="00F84B35" w:rsidRDefault="00F84B35" w:rsidP="00552B03">
      <w:pPr>
        <w:pStyle w:val="RecTitle"/>
        <w:jc w:val="both"/>
        <w:rPr>
          <w:sz w:val="28"/>
          <w:szCs w:val="28"/>
        </w:rPr>
      </w:pPr>
    </w:p>
    <w:p w:rsidR="00F84B35" w:rsidRDefault="00F84B35" w:rsidP="00552B03">
      <w:pPr>
        <w:pStyle w:val="RecTitle"/>
        <w:jc w:val="both"/>
        <w:rPr>
          <w:sz w:val="28"/>
          <w:szCs w:val="28"/>
        </w:rPr>
      </w:pPr>
    </w:p>
    <w:p w:rsidR="00F84B35" w:rsidRDefault="00F84B35" w:rsidP="00552B03">
      <w:pPr>
        <w:pStyle w:val="RecTitle"/>
        <w:jc w:val="both"/>
        <w:rPr>
          <w:sz w:val="28"/>
          <w:szCs w:val="28"/>
        </w:rPr>
      </w:pPr>
    </w:p>
    <w:p w:rsidR="00F84B35" w:rsidRDefault="00F84B35" w:rsidP="00552B03">
      <w:pPr>
        <w:pStyle w:val="RecTitle"/>
        <w:jc w:val="both"/>
        <w:rPr>
          <w:sz w:val="28"/>
          <w:szCs w:val="28"/>
        </w:rPr>
      </w:pPr>
    </w:p>
    <w:p w:rsidR="00F84B35" w:rsidRDefault="00F84B35" w:rsidP="00552B03">
      <w:pPr>
        <w:pStyle w:val="RecTitle"/>
        <w:jc w:val="both"/>
        <w:rPr>
          <w:sz w:val="28"/>
          <w:szCs w:val="28"/>
        </w:rPr>
      </w:pPr>
    </w:p>
    <w:p w:rsidR="00F84B35" w:rsidRDefault="00F84B35" w:rsidP="00552B03">
      <w:pPr>
        <w:pStyle w:val="RecTitle"/>
        <w:jc w:val="both"/>
        <w:rPr>
          <w:sz w:val="28"/>
          <w:szCs w:val="28"/>
        </w:rPr>
      </w:pPr>
    </w:p>
    <w:p w:rsidR="00F84B35" w:rsidRDefault="00F84B35" w:rsidP="00552B03">
      <w:pPr>
        <w:pStyle w:val="RecTitle"/>
        <w:jc w:val="both"/>
        <w:rPr>
          <w:sz w:val="28"/>
          <w:szCs w:val="28"/>
        </w:rPr>
      </w:pPr>
    </w:p>
    <w:p w:rsidR="00D510BE" w:rsidRDefault="00D510BE" w:rsidP="00552B03">
      <w:pPr>
        <w:pStyle w:val="RecTitle"/>
        <w:jc w:val="both"/>
        <w:rPr>
          <w:sz w:val="28"/>
          <w:szCs w:val="28"/>
        </w:rPr>
      </w:pPr>
    </w:p>
    <w:p w:rsidR="00D510BE" w:rsidRDefault="00FC40B3" w:rsidP="00552B03">
      <w:pPr>
        <w:pStyle w:val="RecTitle"/>
        <w:jc w:val="both"/>
        <w:rPr>
          <w:sz w:val="28"/>
          <w:szCs w:val="28"/>
        </w:rPr>
        <w:sectPr w:rsidR="00D510BE" w:rsidSect="007E547B">
          <w:pgSz w:w="12240" w:h="15840"/>
          <w:pgMar w:top="1080" w:right="1350" w:bottom="1440" w:left="1440" w:header="450" w:footer="510" w:gutter="0"/>
          <w:cols w:space="720"/>
          <w:docGrid w:linePitch="360"/>
        </w:sectPr>
      </w:pPr>
      <w:r>
        <w:rPr>
          <w:noProof/>
          <w:sz w:val="28"/>
          <w:szCs w:val="28"/>
          <w:lang w:eastAsia="zh-TW"/>
        </w:rPr>
        <w:pict>
          <v:shape id="_x0000_s1476" type="#_x0000_t202" style="position:absolute;left:0;text-align:left;margin-left:151.55pt;margin-top:213.3pt;width:188.15pt;height:33.4pt;z-index:252073984;mso-width-percent:400;mso-height-percent:200;mso-width-percent:400;mso-height-percent:200;mso-width-relative:margin;mso-height-relative:margin">
            <v:textbox style="mso-next-textbox:#_x0000_s1476;mso-fit-shape-to-text:t">
              <w:txbxContent>
                <w:p w:rsidR="00635E58" w:rsidRDefault="00635E58" w:rsidP="00165995">
                  <w:pPr>
                    <w:jc w:val="center"/>
                  </w:pPr>
                  <w:r>
                    <w:t>This page was intentionally left blank.</w:t>
                  </w:r>
                </w:p>
              </w:txbxContent>
            </v:textbox>
          </v:shape>
        </w:pict>
      </w:r>
    </w:p>
    <w:p w:rsidR="0037403C" w:rsidRDefault="00BD1DC6" w:rsidP="00552B03">
      <w:pPr>
        <w:pStyle w:val="RecTitle"/>
        <w:jc w:val="both"/>
        <w:rPr>
          <w:sz w:val="28"/>
          <w:szCs w:val="28"/>
        </w:rPr>
      </w:pPr>
      <w:r>
        <w:rPr>
          <w:noProof/>
          <w:sz w:val="28"/>
          <w:szCs w:val="28"/>
        </w:rPr>
        <w:lastRenderedPageBreak/>
        <w:drawing>
          <wp:inline distT="0" distB="0" distL="0" distR="0">
            <wp:extent cx="12793980" cy="8275320"/>
            <wp:effectExtent l="19050" t="0" r="7620" b="0"/>
            <wp:docPr id="4" name="Picture 2" descr="C:\Users\Erik\Desktop\2018 FLUM-MOST UPD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ik\Desktop\2018 FLUM-MOST UPDATED.jpg"/>
                    <pic:cNvPicPr>
                      <a:picLocks noChangeAspect="1" noChangeArrowheads="1"/>
                    </pic:cNvPicPr>
                  </pic:nvPicPr>
                  <pic:blipFill>
                    <a:blip r:embed="rId50" cstate="print"/>
                    <a:srcRect/>
                    <a:stretch>
                      <a:fillRect/>
                    </a:stretch>
                  </pic:blipFill>
                  <pic:spPr bwMode="auto">
                    <a:xfrm>
                      <a:off x="0" y="0"/>
                      <a:ext cx="12793980" cy="8275320"/>
                    </a:xfrm>
                    <a:prstGeom prst="rect">
                      <a:avLst/>
                    </a:prstGeom>
                    <a:noFill/>
                    <a:ln w="9525">
                      <a:noFill/>
                      <a:miter lim="800000"/>
                      <a:headEnd/>
                      <a:tailEnd/>
                    </a:ln>
                  </pic:spPr>
                </pic:pic>
              </a:graphicData>
            </a:graphic>
          </wp:inline>
        </w:drawing>
      </w:r>
    </w:p>
    <w:p w:rsidR="0037403C" w:rsidRDefault="0037403C">
      <w:pPr>
        <w:rPr>
          <w:rFonts w:ascii="Trajan Pro" w:hAnsi="Trajan Pro" w:cs="Tahoma"/>
          <w:smallCaps/>
          <w:color w:val="0D0D0D" w:themeColor="text1" w:themeTint="F2"/>
          <w:spacing w:val="20"/>
          <w:sz w:val="28"/>
          <w:szCs w:val="28"/>
        </w:rPr>
        <w:sectPr w:rsidR="0037403C" w:rsidSect="0037403C">
          <w:pgSz w:w="24480" w:h="15840" w:orient="landscape" w:code="3"/>
          <w:pgMar w:top="1440" w:right="1080" w:bottom="1350" w:left="1440" w:header="450" w:footer="510" w:gutter="0"/>
          <w:cols w:space="720"/>
          <w:docGrid w:linePitch="360"/>
        </w:sectPr>
      </w:pPr>
    </w:p>
    <w:p w:rsidR="00F84B35" w:rsidRPr="0037403C" w:rsidRDefault="009A7A49" w:rsidP="0037403C">
      <w:pPr>
        <w:rPr>
          <w:rFonts w:ascii="Trajan Pro" w:hAnsi="Trajan Pro" w:cs="Tahoma"/>
          <w:smallCaps/>
          <w:color w:val="0D0D0D" w:themeColor="text1" w:themeTint="F2"/>
          <w:spacing w:val="20"/>
          <w:sz w:val="28"/>
          <w:szCs w:val="28"/>
        </w:rPr>
      </w:pPr>
      <w:r>
        <w:rPr>
          <w:rFonts w:ascii="Trajan Pro" w:hAnsi="Trajan Pro" w:cs="Tahoma"/>
          <w:smallCaps/>
          <w:noProof/>
          <w:color w:val="0D0D0D" w:themeColor="text1" w:themeTint="F2"/>
          <w:spacing w:val="20"/>
          <w:sz w:val="28"/>
          <w:szCs w:val="28"/>
        </w:rPr>
        <w:lastRenderedPageBreak/>
        <w:drawing>
          <wp:inline distT="0" distB="0" distL="0" distR="0">
            <wp:extent cx="12793980" cy="8275320"/>
            <wp:effectExtent l="19050" t="0" r="7620" b="0"/>
            <wp:docPr id="72" name="Picture 3" descr="C:\Users\Erik\Desktop\2018 TFARE PLAN-MOST UPD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ik\Desktop\2018 TFARE PLAN-MOST UPDATED.jpg"/>
                    <pic:cNvPicPr>
                      <a:picLocks noChangeAspect="1" noChangeArrowheads="1"/>
                    </pic:cNvPicPr>
                  </pic:nvPicPr>
                  <pic:blipFill>
                    <a:blip r:embed="rId51" cstate="print"/>
                    <a:srcRect/>
                    <a:stretch>
                      <a:fillRect/>
                    </a:stretch>
                  </pic:blipFill>
                  <pic:spPr bwMode="auto">
                    <a:xfrm>
                      <a:off x="0" y="0"/>
                      <a:ext cx="12793980" cy="8275320"/>
                    </a:xfrm>
                    <a:prstGeom prst="rect">
                      <a:avLst/>
                    </a:prstGeom>
                    <a:noFill/>
                    <a:ln w="9525">
                      <a:noFill/>
                      <a:miter lim="800000"/>
                      <a:headEnd/>
                      <a:tailEnd/>
                    </a:ln>
                  </pic:spPr>
                </pic:pic>
              </a:graphicData>
            </a:graphic>
          </wp:inline>
        </w:drawing>
      </w:r>
      <w:r w:rsidR="00FC40B3" w:rsidRPr="00FC40B3">
        <w:rPr>
          <w:noProof/>
          <w:sz w:val="28"/>
          <w:szCs w:val="28"/>
        </w:rPr>
        <w:pict>
          <v:shape id="_x0000_s1480" type="#_x0000_t202" style="position:absolute;margin-left:-381.45pt;margin-top:487pt;width:305.8pt;height:18.7pt;z-index:252079104;mso-position-horizontal-relative:text;mso-position-vertical-relative:text" stroked="f">
            <v:textbox style="mso-next-textbox:#_x0000_s1480">
              <w:txbxContent>
                <w:p w:rsidR="00635E58" w:rsidRPr="00DA23C8" w:rsidRDefault="00635E58">
                  <w:pPr>
                    <w:rPr>
                      <w:rFonts w:ascii="Arial" w:hAnsi="Arial" w:cs="Arial"/>
                      <w:color w:val="BFBFBF" w:themeColor="background1" w:themeShade="BF"/>
                      <w:sz w:val="16"/>
                      <w:szCs w:val="16"/>
                    </w:rPr>
                  </w:pPr>
                  <w:r w:rsidRPr="00DA23C8">
                    <w:rPr>
                      <w:rFonts w:ascii="Arial" w:hAnsi="Arial" w:cs="Arial"/>
                      <w:color w:val="BFBFBF" w:themeColor="background1" w:themeShade="BF"/>
                      <w:sz w:val="16"/>
                      <w:szCs w:val="16"/>
                    </w:rPr>
                    <w:t xml:space="preserve">File export: 200DPI </w:t>
                  </w:r>
                  <w:proofErr w:type="gramStart"/>
                  <w:r w:rsidRPr="00DA23C8">
                    <w:rPr>
                      <w:rFonts w:ascii="Arial" w:hAnsi="Arial" w:cs="Arial"/>
                      <w:color w:val="BFBFBF" w:themeColor="background1" w:themeShade="BF"/>
                      <w:sz w:val="16"/>
                      <w:szCs w:val="16"/>
                    </w:rPr>
                    <w:t>TIFF  K</w:t>
                  </w:r>
                  <w:proofErr w:type="gramEnd"/>
                  <w:r w:rsidRPr="00DA23C8">
                    <w:rPr>
                      <w:rFonts w:ascii="Arial" w:hAnsi="Arial" w:cs="Arial"/>
                      <w:color w:val="BFBFBF" w:themeColor="background1" w:themeShade="BF"/>
                      <w:sz w:val="16"/>
                      <w:szCs w:val="16"/>
                    </w:rPr>
                    <w:t>:\PLAN\Master Plan\Maps and Graphic Exports</w:t>
                  </w:r>
                </w:p>
              </w:txbxContent>
            </v:textbox>
          </v:shape>
        </w:pict>
      </w:r>
    </w:p>
    <w:p w:rsidR="00F45F6C" w:rsidRDefault="00F45F6C" w:rsidP="00E707AF">
      <w:pPr>
        <w:pStyle w:val="Heading2"/>
        <w:rPr>
          <w:rFonts w:ascii="Trajan Pro" w:hAnsi="Trajan Pro"/>
          <w:b w:val="0"/>
          <w:smallCaps/>
          <w:color w:val="auto"/>
          <w:sz w:val="28"/>
          <w:szCs w:val="28"/>
        </w:rPr>
        <w:sectPr w:rsidR="00F45F6C" w:rsidSect="0037403C">
          <w:pgSz w:w="24480" w:h="15840" w:orient="landscape" w:code="3"/>
          <w:pgMar w:top="1440" w:right="1080" w:bottom="1350" w:left="1440" w:header="450" w:footer="510" w:gutter="0"/>
          <w:cols w:space="720"/>
          <w:docGrid w:linePitch="360"/>
        </w:sectPr>
      </w:pPr>
      <w:bookmarkStart w:id="65" w:name="_Toc497207834"/>
    </w:p>
    <w:p w:rsidR="00F45F6C" w:rsidRDefault="00F45F6C" w:rsidP="00F45F6C">
      <w:pPr>
        <w:rPr>
          <w:rFonts w:eastAsiaTheme="majorEastAsia" w:cstheme="majorBidi"/>
        </w:rPr>
      </w:pPr>
    </w:p>
    <w:p w:rsidR="00FE71CB" w:rsidRPr="008C66F0" w:rsidRDefault="00FE71CB" w:rsidP="00E707AF">
      <w:pPr>
        <w:pStyle w:val="Heading2"/>
        <w:rPr>
          <w:rFonts w:ascii="Trajan Pro" w:hAnsi="Trajan Pro"/>
          <w:b w:val="0"/>
          <w:smallCaps/>
          <w:color w:val="auto"/>
          <w:sz w:val="28"/>
          <w:szCs w:val="28"/>
        </w:rPr>
      </w:pPr>
      <w:r w:rsidRPr="008C66F0">
        <w:rPr>
          <w:rFonts w:ascii="Trajan Pro" w:hAnsi="Trajan Pro"/>
          <w:b w:val="0"/>
          <w:smallCaps/>
          <w:color w:val="auto"/>
          <w:sz w:val="28"/>
          <w:szCs w:val="28"/>
        </w:rPr>
        <w:t>Corridor Planning</w:t>
      </w:r>
      <w:bookmarkEnd w:id="65"/>
    </w:p>
    <w:p w:rsidR="00FE71CB" w:rsidRDefault="00FE71CB" w:rsidP="00552B03">
      <w:pPr>
        <w:pStyle w:val="RecText"/>
        <w:jc w:val="both"/>
      </w:pPr>
      <w:r>
        <w:t>A</w:t>
      </w:r>
      <w:r w:rsidR="008C66F0">
        <w:t>s briefly discussed in the TRANSPORTATION &amp; COMMUNITY SERVICES element of this P</w:t>
      </w:r>
      <w:r>
        <w:t>lan, a number of roadway corridors should be studied in greater detail for opportunities to improve both motoriz</w:t>
      </w:r>
      <w:r w:rsidR="00002016">
        <w:t xml:space="preserve">ed and non-motorized efficiency, as well as the built form of the roadway environment. These </w:t>
      </w:r>
      <w:r w:rsidR="001C285A">
        <w:t xml:space="preserve">particular </w:t>
      </w:r>
      <w:r w:rsidR="00002016">
        <w:t xml:space="preserve">corridors of interest include West South Airport Road, </w:t>
      </w:r>
      <w:r w:rsidR="00FB39C7">
        <w:t xml:space="preserve">Garfield </w:t>
      </w:r>
      <w:r w:rsidR="000F3E0C">
        <w:t>Avenue</w:t>
      </w:r>
      <w:r w:rsidR="00FB39C7">
        <w:t xml:space="preserve">, </w:t>
      </w:r>
      <w:r w:rsidR="006F2E9C">
        <w:t xml:space="preserve">Barlow Road, and </w:t>
      </w:r>
      <w:proofErr w:type="spellStart"/>
      <w:r w:rsidR="006F2E9C">
        <w:t>La</w:t>
      </w:r>
      <w:r w:rsidR="001C285A">
        <w:t>Franier</w:t>
      </w:r>
      <w:proofErr w:type="spellEnd"/>
      <w:r w:rsidR="001C285A">
        <w:t xml:space="preserve"> Road.</w:t>
      </w:r>
      <w:r w:rsidR="00002016">
        <w:t xml:space="preserve"> </w:t>
      </w:r>
    </w:p>
    <w:p w:rsidR="00002016" w:rsidRDefault="008C66F0" w:rsidP="00552B03">
      <w:pPr>
        <w:pStyle w:val="RecText"/>
        <w:jc w:val="both"/>
      </w:pPr>
      <w:r>
        <w:t>It is not the intent of this P</w:t>
      </w:r>
      <w:r w:rsidR="00397B01">
        <w:t>lan to thoroughly analyze these corridors, but a</w:t>
      </w:r>
      <w:r w:rsidR="00002016">
        <w:t xml:space="preserve"> brief summary of the opportunities and constraints of these corridors is as follows: </w:t>
      </w:r>
    </w:p>
    <w:p w:rsidR="00002016" w:rsidRDefault="00002016" w:rsidP="00552B03">
      <w:pPr>
        <w:pStyle w:val="RecTitle"/>
        <w:jc w:val="both"/>
        <w:rPr>
          <w:sz w:val="28"/>
          <w:szCs w:val="28"/>
        </w:rPr>
      </w:pPr>
    </w:p>
    <w:p w:rsidR="00002016" w:rsidRPr="00552B03" w:rsidRDefault="00552B03" w:rsidP="00750C65">
      <w:pPr>
        <w:pStyle w:val="RecTitle"/>
        <w:ind w:left="-180"/>
        <w:jc w:val="both"/>
        <w:rPr>
          <w:b/>
          <w:i/>
          <w:sz w:val="28"/>
          <w:szCs w:val="28"/>
        </w:rPr>
      </w:pPr>
      <w:r>
        <w:rPr>
          <w:b/>
          <w:i/>
          <w:noProof/>
          <w:sz w:val="28"/>
          <w:szCs w:val="28"/>
        </w:rPr>
        <w:drawing>
          <wp:anchor distT="0" distB="0" distL="114300" distR="114300" simplePos="0" relativeHeight="252062720" behindDoc="1" locked="0" layoutInCell="1" allowOverlap="1">
            <wp:simplePos x="0" y="0"/>
            <wp:positionH relativeFrom="column">
              <wp:posOffset>-428625</wp:posOffset>
            </wp:positionH>
            <wp:positionV relativeFrom="paragraph">
              <wp:posOffset>379730</wp:posOffset>
            </wp:positionV>
            <wp:extent cx="6715125" cy="1790065"/>
            <wp:effectExtent l="19050" t="0" r="9525" b="0"/>
            <wp:wrapTight wrapText="bothSides">
              <wp:wrapPolygon edited="0">
                <wp:start x="245" y="0"/>
                <wp:lineTo x="-61" y="1609"/>
                <wp:lineTo x="-61" y="19999"/>
                <wp:lineTo x="61" y="21378"/>
                <wp:lineTo x="245" y="21378"/>
                <wp:lineTo x="21324" y="21378"/>
                <wp:lineTo x="21508" y="21378"/>
                <wp:lineTo x="21631" y="19999"/>
                <wp:lineTo x="21631" y="1609"/>
                <wp:lineTo x="21508" y="230"/>
                <wp:lineTo x="21324" y="0"/>
                <wp:lineTo x="245" y="0"/>
              </wp:wrapPolygon>
            </wp:wrapTight>
            <wp:docPr id="6" name="Picture 5" descr="Corridor Snapshot SAirpor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idor Snapshot SAirport.tif"/>
                    <pic:cNvPicPr/>
                  </pic:nvPicPr>
                  <pic:blipFill>
                    <a:blip r:embed="rId52" cstate="print"/>
                    <a:stretch>
                      <a:fillRect/>
                    </a:stretch>
                  </pic:blipFill>
                  <pic:spPr>
                    <a:xfrm>
                      <a:off x="0" y="0"/>
                      <a:ext cx="6715125" cy="1790065"/>
                    </a:xfrm>
                    <a:prstGeom prst="rect">
                      <a:avLst/>
                    </a:prstGeom>
                    <a:ln>
                      <a:noFill/>
                    </a:ln>
                    <a:effectLst>
                      <a:softEdge rad="112500"/>
                    </a:effectLst>
                  </pic:spPr>
                </pic:pic>
              </a:graphicData>
            </a:graphic>
          </wp:anchor>
        </w:drawing>
      </w:r>
      <w:r w:rsidR="00002016" w:rsidRPr="00552B03">
        <w:rPr>
          <w:b/>
          <w:i/>
          <w:sz w:val="28"/>
          <w:szCs w:val="28"/>
        </w:rPr>
        <w:t>West South Airport R</w:t>
      </w:r>
      <w:r w:rsidR="001520C1" w:rsidRPr="00552B03">
        <w:rPr>
          <w:b/>
          <w:i/>
          <w:sz w:val="28"/>
          <w:szCs w:val="28"/>
        </w:rPr>
        <w:t xml:space="preserve">oad between Park </w:t>
      </w:r>
      <w:r w:rsidR="004D7041">
        <w:rPr>
          <w:b/>
          <w:i/>
          <w:sz w:val="28"/>
          <w:szCs w:val="28"/>
        </w:rPr>
        <w:t>Drive</w:t>
      </w:r>
      <w:r w:rsidR="000F3E0C">
        <w:rPr>
          <w:b/>
          <w:i/>
          <w:sz w:val="28"/>
          <w:szCs w:val="28"/>
        </w:rPr>
        <w:t xml:space="preserve"> </w:t>
      </w:r>
      <w:r w:rsidR="001520C1" w:rsidRPr="00552B03">
        <w:rPr>
          <w:b/>
          <w:i/>
          <w:sz w:val="28"/>
          <w:szCs w:val="28"/>
        </w:rPr>
        <w:t>and Garfield</w:t>
      </w:r>
      <w:r w:rsidR="000F3E0C">
        <w:rPr>
          <w:b/>
          <w:i/>
          <w:sz w:val="28"/>
          <w:szCs w:val="28"/>
        </w:rPr>
        <w:t xml:space="preserve"> </w:t>
      </w:r>
      <w:r w:rsidR="00750C65">
        <w:rPr>
          <w:b/>
          <w:i/>
          <w:sz w:val="28"/>
          <w:szCs w:val="28"/>
        </w:rPr>
        <w:t>Road</w:t>
      </w:r>
      <w:r w:rsidR="001520C1" w:rsidRPr="00552B03">
        <w:rPr>
          <w:b/>
          <w:i/>
          <w:sz w:val="28"/>
          <w:szCs w:val="28"/>
        </w:rPr>
        <w:t xml:space="preserve">: </w:t>
      </w:r>
      <w:r w:rsidR="00002016" w:rsidRPr="00552B03">
        <w:rPr>
          <w:b/>
          <w:i/>
          <w:sz w:val="28"/>
          <w:szCs w:val="28"/>
        </w:rPr>
        <w:t xml:space="preserve"> </w:t>
      </w:r>
    </w:p>
    <w:p w:rsidR="00F43307" w:rsidRDefault="00552B03" w:rsidP="00552B03">
      <w:pPr>
        <w:pStyle w:val="RecText"/>
        <w:jc w:val="both"/>
      </w:pPr>
      <w:r>
        <w:t xml:space="preserve">This corridor is developed with commercial uses to the east of Barlow Road and with industrial uses to the west of that street. The roadway includes four travel lanes, a center turn lane, and a number of deceleration and turn lanes. Non-motorized pathways are almost non-existent. </w:t>
      </w:r>
    </w:p>
    <w:p w:rsidR="004566F9" w:rsidRDefault="00FB41ED" w:rsidP="00552B03">
      <w:pPr>
        <w:pStyle w:val="RecText"/>
        <w:jc w:val="both"/>
      </w:pPr>
      <w:r>
        <w:rPr>
          <w:noProof/>
        </w:rPr>
        <w:drawing>
          <wp:anchor distT="0" distB="0" distL="114300" distR="114300" simplePos="0" relativeHeight="252063744" behindDoc="1" locked="0" layoutInCell="1" allowOverlap="1">
            <wp:simplePos x="0" y="0"/>
            <wp:positionH relativeFrom="column">
              <wp:posOffset>-429895</wp:posOffset>
            </wp:positionH>
            <wp:positionV relativeFrom="paragraph">
              <wp:posOffset>83820</wp:posOffset>
            </wp:positionV>
            <wp:extent cx="2971800" cy="2164715"/>
            <wp:effectExtent l="19050" t="0" r="0" b="0"/>
            <wp:wrapTight wrapText="bothSides">
              <wp:wrapPolygon edited="0">
                <wp:start x="554" y="0"/>
                <wp:lineTo x="-138" y="1331"/>
                <wp:lineTo x="0" y="21290"/>
                <wp:lineTo x="554" y="21480"/>
                <wp:lineTo x="20908" y="21480"/>
                <wp:lineTo x="21046" y="21480"/>
                <wp:lineTo x="21323" y="21290"/>
                <wp:lineTo x="21462" y="21290"/>
                <wp:lineTo x="21600" y="19389"/>
                <wp:lineTo x="21600" y="1331"/>
                <wp:lineTo x="21323" y="190"/>
                <wp:lineTo x="20908" y="0"/>
                <wp:lineTo x="554" y="0"/>
              </wp:wrapPolygon>
            </wp:wrapTight>
            <wp:docPr id="8" name="Picture 7" descr="S Airport Green 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 Airport Green Space.JPG"/>
                    <pic:cNvPicPr/>
                  </pic:nvPicPr>
                  <pic:blipFill>
                    <a:blip r:embed="rId53" cstate="print"/>
                    <a:stretch>
                      <a:fillRect/>
                    </a:stretch>
                  </pic:blipFill>
                  <pic:spPr>
                    <a:xfrm>
                      <a:off x="0" y="0"/>
                      <a:ext cx="2971800" cy="2164715"/>
                    </a:xfrm>
                    <a:prstGeom prst="rect">
                      <a:avLst/>
                    </a:prstGeom>
                    <a:ln>
                      <a:noFill/>
                    </a:ln>
                    <a:effectLst>
                      <a:softEdge rad="112500"/>
                    </a:effectLst>
                  </pic:spPr>
                </pic:pic>
              </a:graphicData>
            </a:graphic>
          </wp:anchor>
        </w:drawing>
      </w:r>
      <w:r w:rsidR="00552B03">
        <w:t xml:space="preserve">In certain cases, as shown in the graphic to the left, </w:t>
      </w:r>
      <w:r w:rsidR="00F43307">
        <w:t xml:space="preserve">a proper landscaping buffer </w:t>
      </w:r>
      <w:r w:rsidR="00552B03">
        <w:t>between parking lots and streets has been provided (</w:t>
      </w:r>
      <w:r w:rsidR="00552B03" w:rsidRPr="00BF7D6E">
        <w:rPr>
          <w:i/>
        </w:rPr>
        <w:t>see</w:t>
      </w:r>
      <w:r w:rsidR="00552B03">
        <w:t xml:space="preserve"> property to the north), but in many cases asphalt extends to within the road right-of-way, greatly reducing </w:t>
      </w:r>
      <w:r w:rsidR="00F43307">
        <w:t>green space. Because of the high number of commercial driveways within this corridor, access management is a major concern.</w:t>
      </w:r>
      <w:r w:rsidR="004566F9">
        <w:t xml:space="preserve"> Electrical lines within this corridor are all above ground, which further degrades the aesthetics of this aged corridor. </w:t>
      </w:r>
    </w:p>
    <w:p w:rsidR="00552B03" w:rsidRDefault="004566F9" w:rsidP="00552B03">
      <w:pPr>
        <w:pStyle w:val="RecText"/>
        <w:jc w:val="both"/>
      </w:pPr>
      <w:r>
        <w:t xml:space="preserve">Properly planned and funded, perhaps with the assistance of a Corridor Improvement Authority, this corridor could be re-imagined to greatly improve its </w:t>
      </w:r>
      <w:r w:rsidR="00FB39C7">
        <w:t xml:space="preserve">function </w:t>
      </w:r>
      <w:r>
        <w:t xml:space="preserve">and </w:t>
      </w:r>
      <w:r w:rsidR="00FB39C7">
        <w:t xml:space="preserve">aesthetic </w:t>
      </w:r>
      <w:r>
        <w:t xml:space="preserve">appearance. </w:t>
      </w:r>
    </w:p>
    <w:p w:rsidR="004566F9" w:rsidRPr="00552B03" w:rsidRDefault="004566F9" w:rsidP="004566F9">
      <w:pPr>
        <w:pStyle w:val="RecTitle"/>
        <w:jc w:val="both"/>
        <w:rPr>
          <w:b/>
          <w:i/>
          <w:sz w:val="28"/>
          <w:szCs w:val="28"/>
        </w:rPr>
      </w:pPr>
      <w:r>
        <w:rPr>
          <w:b/>
          <w:i/>
          <w:noProof/>
          <w:sz w:val="28"/>
          <w:szCs w:val="28"/>
        </w:rPr>
        <w:lastRenderedPageBreak/>
        <w:drawing>
          <wp:anchor distT="0" distB="0" distL="114300" distR="114300" simplePos="0" relativeHeight="252065792" behindDoc="1" locked="0" layoutInCell="1" allowOverlap="1">
            <wp:simplePos x="0" y="0"/>
            <wp:positionH relativeFrom="column">
              <wp:posOffset>-353695</wp:posOffset>
            </wp:positionH>
            <wp:positionV relativeFrom="paragraph">
              <wp:posOffset>378460</wp:posOffset>
            </wp:positionV>
            <wp:extent cx="6715125" cy="1790700"/>
            <wp:effectExtent l="19050" t="0" r="9525" b="0"/>
            <wp:wrapTight wrapText="bothSides">
              <wp:wrapPolygon edited="0">
                <wp:start x="245" y="0"/>
                <wp:lineTo x="-61" y="1609"/>
                <wp:lineTo x="-61" y="19991"/>
                <wp:lineTo x="61" y="21370"/>
                <wp:lineTo x="245" y="21370"/>
                <wp:lineTo x="21324" y="21370"/>
                <wp:lineTo x="21508" y="21370"/>
                <wp:lineTo x="21631" y="19991"/>
                <wp:lineTo x="21631" y="1609"/>
                <wp:lineTo x="21508" y="230"/>
                <wp:lineTo x="21324" y="0"/>
                <wp:lineTo x="245" y="0"/>
              </wp:wrapPolygon>
            </wp:wrapTight>
            <wp:docPr id="9" name="Picture 5" descr="Corridor Snapshot SAirpor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idor Snapshot SAirport.tif"/>
                    <pic:cNvPicPr/>
                  </pic:nvPicPr>
                  <pic:blipFill>
                    <a:blip r:embed="rId54" cstate="print"/>
                    <a:stretch>
                      <a:fillRect/>
                    </a:stretch>
                  </pic:blipFill>
                  <pic:spPr>
                    <a:xfrm>
                      <a:off x="0" y="0"/>
                      <a:ext cx="6715125" cy="1790700"/>
                    </a:xfrm>
                    <a:prstGeom prst="rect">
                      <a:avLst/>
                    </a:prstGeom>
                    <a:ln>
                      <a:noFill/>
                    </a:ln>
                    <a:effectLst>
                      <a:softEdge rad="112500"/>
                    </a:effectLst>
                  </pic:spPr>
                </pic:pic>
              </a:graphicData>
            </a:graphic>
          </wp:anchor>
        </w:drawing>
      </w:r>
      <w:r w:rsidRPr="00552B03">
        <w:rPr>
          <w:b/>
          <w:i/>
          <w:sz w:val="28"/>
          <w:szCs w:val="28"/>
        </w:rPr>
        <w:t>West South Airport R</w:t>
      </w:r>
      <w:r>
        <w:rPr>
          <w:b/>
          <w:i/>
          <w:sz w:val="28"/>
          <w:szCs w:val="28"/>
        </w:rPr>
        <w:t xml:space="preserve">oad between Cass </w:t>
      </w:r>
      <w:r w:rsidR="000F3E0C">
        <w:rPr>
          <w:b/>
          <w:i/>
          <w:sz w:val="28"/>
          <w:szCs w:val="28"/>
        </w:rPr>
        <w:t>R</w:t>
      </w:r>
      <w:r w:rsidR="00750C65">
        <w:rPr>
          <w:b/>
          <w:i/>
          <w:sz w:val="28"/>
          <w:szCs w:val="28"/>
        </w:rPr>
        <w:t>oa</w:t>
      </w:r>
      <w:r w:rsidR="000F3E0C">
        <w:rPr>
          <w:b/>
          <w:i/>
          <w:sz w:val="28"/>
          <w:szCs w:val="28"/>
        </w:rPr>
        <w:t xml:space="preserve">d </w:t>
      </w:r>
      <w:r>
        <w:rPr>
          <w:b/>
          <w:i/>
          <w:sz w:val="28"/>
          <w:szCs w:val="28"/>
        </w:rPr>
        <w:t>and Park</w:t>
      </w:r>
      <w:r w:rsidR="000F3E0C">
        <w:rPr>
          <w:b/>
          <w:i/>
          <w:sz w:val="28"/>
          <w:szCs w:val="28"/>
        </w:rPr>
        <w:t xml:space="preserve"> Dr</w:t>
      </w:r>
      <w:r w:rsidR="00750C65">
        <w:rPr>
          <w:b/>
          <w:i/>
          <w:sz w:val="28"/>
          <w:szCs w:val="28"/>
        </w:rPr>
        <w:t>ive</w:t>
      </w:r>
      <w:r w:rsidRPr="00552B03">
        <w:rPr>
          <w:b/>
          <w:i/>
          <w:sz w:val="28"/>
          <w:szCs w:val="28"/>
        </w:rPr>
        <w:t xml:space="preserve">:  </w:t>
      </w:r>
    </w:p>
    <w:p w:rsidR="00D949BA" w:rsidRDefault="00D949BA" w:rsidP="00AD0296">
      <w:pPr>
        <w:pStyle w:val="RecTitle"/>
        <w:jc w:val="both"/>
        <w:rPr>
          <w:sz w:val="28"/>
          <w:szCs w:val="28"/>
        </w:rPr>
      </w:pPr>
    </w:p>
    <w:p w:rsidR="00FB39C7" w:rsidRDefault="004566F9" w:rsidP="00FB39C7">
      <w:pPr>
        <w:pStyle w:val="RecText"/>
        <w:jc w:val="both"/>
      </w:pPr>
      <w:r>
        <w:t xml:space="preserve">This corridor crosses the Boardman River Valley. Uses include industrial to the west, and offices, </w:t>
      </w:r>
      <w:r w:rsidR="00FB39C7">
        <w:t xml:space="preserve">public </w:t>
      </w:r>
      <w:r>
        <w:t>parkland, and retail to the east. South Airpo</w:t>
      </w:r>
      <w:r w:rsidR="00FB39C7">
        <w:t>rt Road splits into a boulevard-</w:t>
      </w:r>
      <w:r>
        <w:t>type street</w:t>
      </w:r>
      <w:r w:rsidR="00FB39C7">
        <w:t xml:space="preserve"> in the area near Logan's Landing. Access management </w:t>
      </w:r>
      <w:r w:rsidR="00EA46EA">
        <w:t xml:space="preserve">is </w:t>
      </w:r>
      <w:r w:rsidR="00FB39C7">
        <w:t xml:space="preserve">more properly applied for this section of the roadway than it is to the east. </w:t>
      </w:r>
    </w:p>
    <w:p w:rsidR="00D949BA" w:rsidRDefault="00FB39C7" w:rsidP="00EA46EA">
      <w:pPr>
        <w:pStyle w:val="RecText"/>
        <w:jc w:val="both"/>
        <w:rPr>
          <w:sz w:val="28"/>
          <w:szCs w:val="28"/>
        </w:rPr>
      </w:pPr>
      <w:r>
        <w:t>Non-motorized pathways remain a high priority for this corridor, with a need for improved east-west paths but also for a safe pedestrian connection between the Boardman Lake Trail, to the north, and the Boardman River Trail, to the south. In a 2010 feasibility study, the County Road Commission determined that a pedestrian tunnel under the road near Art Van would be the most preferred option to accomplish this connection, but will come at a high cost an</w:t>
      </w:r>
      <w:r w:rsidR="00EA46EA">
        <w:t>d would be best considered in the event that the roadway is completel</w:t>
      </w:r>
      <w:r w:rsidR="0060268E">
        <w:t>y reconstructed. In 2018</w:t>
      </w:r>
      <w:r w:rsidR="00EA46EA">
        <w:t>, th</w:t>
      </w:r>
      <w:r w:rsidR="0060268E">
        <w:t>e Road Commission is</w:t>
      </w:r>
      <w:r w:rsidR="00EA46EA">
        <w:t xml:space="preserve"> reconfiguring the boulevard area into a "Michigan left," so that the roadway connection between Racquet Club Drive and Logan's Landing can be converted to </w:t>
      </w:r>
      <w:r w:rsidR="00BF7D6E">
        <w:t xml:space="preserve">a </w:t>
      </w:r>
      <w:r w:rsidR="00EA46EA">
        <w:t xml:space="preserve">pedestrian-only, signalized crossing. </w:t>
      </w:r>
      <w:r>
        <w:t xml:space="preserve">  </w:t>
      </w:r>
    </w:p>
    <w:p w:rsidR="00D949BA" w:rsidRDefault="00852DD5" w:rsidP="00EA46EA">
      <w:pPr>
        <w:pStyle w:val="RecText"/>
        <w:jc w:val="both"/>
        <w:rPr>
          <w:sz w:val="28"/>
          <w:szCs w:val="28"/>
        </w:rPr>
      </w:pPr>
      <w:r>
        <w:rPr>
          <w:noProof/>
        </w:rPr>
        <w:drawing>
          <wp:anchor distT="0" distB="0" distL="114300" distR="114300" simplePos="0" relativeHeight="252068864" behindDoc="1" locked="0" layoutInCell="1" allowOverlap="1">
            <wp:simplePos x="0" y="0"/>
            <wp:positionH relativeFrom="column">
              <wp:posOffset>-352425</wp:posOffset>
            </wp:positionH>
            <wp:positionV relativeFrom="paragraph">
              <wp:posOffset>1087120</wp:posOffset>
            </wp:positionV>
            <wp:extent cx="6666230" cy="2162175"/>
            <wp:effectExtent l="19050" t="0" r="1270" b="0"/>
            <wp:wrapTight wrapText="bothSides">
              <wp:wrapPolygon edited="0">
                <wp:start x="247" y="0"/>
                <wp:lineTo x="-62" y="1332"/>
                <wp:lineTo x="0" y="21315"/>
                <wp:lineTo x="247" y="21505"/>
                <wp:lineTo x="21295" y="21505"/>
                <wp:lineTo x="21357" y="21505"/>
                <wp:lineTo x="21481" y="21315"/>
                <wp:lineTo x="21542" y="21315"/>
                <wp:lineTo x="21604" y="19411"/>
                <wp:lineTo x="21604" y="1332"/>
                <wp:lineTo x="21481" y="190"/>
                <wp:lineTo x="21295" y="0"/>
                <wp:lineTo x="247" y="0"/>
              </wp:wrapPolygon>
            </wp:wrapTight>
            <wp:docPr id="11" name="Picture 10" descr="Logans Road Corri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ans Road Corridor.JPG"/>
                    <pic:cNvPicPr/>
                  </pic:nvPicPr>
                  <pic:blipFill>
                    <a:blip r:embed="rId55" cstate="print"/>
                    <a:stretch>
                      <a:fillRect/>
                    </a:stretch>
                  </pic:blipFill>
                  <pic:spPr>
                    <a:xfrm>
                      <a:off x="0" y="0"/>
                      <a:ext cx="6666230" cy="2162175"/>
                    </a:xfrm>
                    <a:prstGeom prst="rect">
                      <a:avLst/>
                    </a:prstGeom>
                    <a:ln>
                      <a:noFill/>
                    </a:ln>
                    <a:effectLst>
                      <a:softEdge rad="112500"/>
                    </a:effectLst>
                  </pic:spPr>
                </pic:pic>
              </a:graphicData>
            </a:graphic>
          </wp:anchor>
        </w:drawing>
      </w:r>
      <w:r w:rsidR="00FB39C7">
        <w:t xml:space="preserve">The grassy </w:t>
      </w:r>
      <w:r w:rsidR="00EA46EA">
        <w:t xml:space="preserve">and vegetated </w:t>
      </w:r>
      <w:r w:rsidR="00FB39C7">
        <w:t xml:space="preserve">median </w:t>
      </w:r>
      <w:r w:rsidR="00EA46EA">
        <w:t xml:space="preserve">within this corridor is irrigated and maintained by the Township. Combined with the parkland on each side of the road in this location, portions of this roadway showcase the natural environment of the Boardman River Valley. By working to "green" the western, industrial section, the Township could unify this corridor into </w:t>
      </w:r>
      <w:r w:rsidR="007E3DCF">
        <w:t>a more welcoming</w:t>
      </w:r>
      <w:r w:rsidR="00BF7D6E">
        <w:t xml:space="preserve"> destination</w:t>
      </w:r>
      <w:r w:rsidR="007E3DCF">
        <w:t xml:space="preserve"> to explore and enjoy the Boardman River. </w:t>
      </w:r>
    </w:p>
    <w:p w:rsidR="000F3E0C" w:rsidRPr="00552B03" w:rsidRDefault="000F3E0C" w:rsidP="000F3E0C">
      <w:pPr>
        <w:pStyle w:val="RecTitle"/>
        <w:jc w:val="both"/>
        <w:rPr>
          <w:b/>
          <w:i/>
          <w:sz w:val="28"/>
          <w:szCs w:val="28"/>
        </w:rPr>
      </w:pPr>
      <w:r>
        <w:rPr>
          <w:b/>
          <w:i/>
          <w:sz w:val="28"/>
          <w:szCs w:val="28"/>
        </w:rPr>
        <w:lastRenderedPageBreak/>
        <w:t xml:space="preserve">Garfield </w:t>
      </w:r>
      <w:r w:rsidR="007127FE">
        <w:rPr>
          <w:b/>
          <w:i/>
          <w:sz w:val="28"/>
          <w:szCs w:val="28"/>
        </w:rPr>
        <w:t>Road</w:t>
      </w:r>
      <w:r w:rsidR="00644087">
        <w:rPr>
          <w:b/>
          <w:i/>
          <w:sz w:val="28"/>
          <w:szCs w:val="28"/>
        </w:rPr>
        <w:t xml:space="preserve"> between Boon Street</w:t>
      </w:r>
      <w:r w:rsidR="00FB41ED">
        <w:rPr>
          <w:b/>
          <w:i/>
          <w:sz w:val="28"/>
          <w:szCs w:val="28"/>
        </w:rPr>
        <w:t xml:space="preserve"> and Hammond R</w:t>
      </w:r>
      <w:r w:rsidR="007127FE">
        <w:rPr>
          <w:b/>
          <w:i/>
          <w:sz w:val="28"/>
          <w:szCs w:val="28"/>
        </w:rPr>
        <w:t>oa</w:t>
      </w:r>
      <w:r>
        <w:rPr>
          <w:b/>
          <w:i/>
          <w:sz w:val="28"/>
          <w:szCs w:val="28"/>
        </w:rPr>
        <w:t>d</w:t>
      </w:r>
      <w:r w:rsidRPr="00552B03">
        <w:rPr>
          <w:b/>
          <w:i/>
          <w:sz w:val="28"/>
          <w:szCs w:val="28"/>
        </w:rPr>
        <w:t xml:space="preserve">:  </w:t>
      </w:r>
    </w:p>
    <w:p w:rsidR="00D949BA" w:rsidRDefault="000F3E0C" w:rsidP="00FB39C7">
      <w:pPr>
        <w:pStyle w:val="RecTitle"/>
        <w:jc w:val="both"/>
        <w:rPr>
          <w:sz w:val="28"/>
          <w:szCs w:val="28"/>
        </w:rPr>
      </w:pPr>
      <w:r>
        <w:rPr>
          <w:noProof/>
          <w:sz w:val="28"/>
          <w:szCs w:val="28"/>
        </w:rPr>
        <w:drawing>
          <wp:anchor distT="0" distB="0" distL="114300" distR="114300" simplePos="0" relativeHeight="252067840" behindDoc="1" locked="0" layoutInCell="1" allowOverlap="1">
            <wp:simplePos x="0" y="0"/>
            <wp:positionH relativeFrom="column">
              <wp:posOffset>4246880</wp:posOffset>
            </wp:positionH>
            <wp:positionV relativeFrom="paragraph">
              <wp:posOffset>89535</wp:posOffset>
            </wp:positionV>
            <wp:extent cx="1892300" cy="8015605"/>
            <wp:effectExtent l="19050" t="0" r="0" b="0"/>
            <wp:wrapTight wrapText="bothSides">
              <wp:wrapPolygon edited="0">
                <wp:start x="870" y="0"/>
                <wp:lineTo x="-217" y="359"/>
                <wp:lineTo x="-217" y="21355"/>
                <wp:lineTo x="652" y="21561"/>
                <wp:lineTo x="870" y="21561"/>
                <wp:lineTo x="20440" y="21561"/>
                <wp:lineTo x="20658" y="21561"/>
                <wp:lineTo x="21528" y="21407"/>
                <wp:lineTo x="21528" y="359"/>
                <wp:lineTo x="21093" y="51"/>
                <wp:lineTo x="20440" y="0"/>
                <wp:lineTo x="870" y="0"/>
              </wp:wrapPolygon>
            </wp:wrapTight>
            <wp:docPr id="10" name="Picture 5" descr="Corridor Snapshot SAirpor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idor Snapshot SAirport.tif"/>
                    <pic:cNvPicPr/>
                  </pic:nvPicPr>
                  <pic:blipFill>
                    <a:blip r:embed="rId56" cstate="print"/>
                    <a:stretch>
                      <a:fillRect/>
                    </a:stretch>
                  </pic:blipFill>
                  <pic:spPr>
                    <a:xfrm>
                      <a:off x="0" y="0"/>
                      <a:ext cx="1892300" cy="8015605"/>
                    </a:xfrm>
                    <a:prstGeom prst="rect">
                      <a:avLst/>
                    </a:prstGeom>
                    <a:ln>
                      <a:noFill/>
                    </a:ln>
                    <a:effectLst>
                      <a:softEdge rad="112500"/>
                    </a:effectLst>
                  </pic:spPr>
                </pic:pic>
              </a:graphicData>
            </a:graphic>
          </wp:anchor>
        </w:drawing>
      </w:r>
    </w:p>
    <w:p w:rsidR="000F3E0C" w:rsidRDefault="00FC40B3" w:rsidP="00532220">
      <w:pPr>
        <w:pStyle w:val="RecText"/>
        <w:jc w:val="both"/>
      </w:pPr>
      <w:r>
        <w:rPr>
          <w:noProof/>
        </w:rPr>
        <w:pict>
          <v:rect id="_x0000_s1484" style="position:absolute;left:0;text-align:left;margin-left:376.2pt;margin-top:16.35pt;width:20.4pt;height:10.8pt;z-index:252085248" fillcolor="#f2f2f2 [3052]" strokecolor="#eeece1 [3214]"/>
        </w:pict>
      </w:r>
      <w:r w:rsidR="00532220">
        <w:t>Garfield Road is</w:t>
      </w:r>
      <w:r w:rsidR="007127FE">
        <w:t xml:space="preserve"> a h</w:t>
      </w:r>
      <w:r w:rsidR="00397B01">
        <w:t>ighly</w:t>
      </w:r>
      <w:r w:rsidR="007127FE">
        <w:t xml:space="preserve"> developed, </w:t>
      </w:r>
      <w:r w:rsidR="00532220">
        <w:t>north-south corridor. It</w:t>
      </w:r>
      <w:r w:rsidR="004B69EE">
        <w:t xml:space="preserve"> incl</w:t>
      </w:r>
      <w:r w:rsidR="00532220">
        <w:t xml:space="preserve">udes a mix of uses </w:t>
      </w:r>
      <w:r w:rsidR="007127FE">
        <w:t>including</w:t>
      </w:r>
      <w:r w:rsidR="00532220">
        <w:t xml:space="preserve"> high-density housing, offices, </w:t>
      </w:r>
      <w:r w:rsidR="007127FE">
        <w:t>retail</w:t>
      </w:r>
      <w:r w:rsidR="00E60A50">
        <w:t>, industry</w:t>
      </w:r>
      <w:r w:rsidR="00532220">
        <w:t xml:space="preserve">, and the Cherry Capital Airport. </w:t>
      </w:r>
      <w:r w:rsidR="00397B01">
        <w:t>It is a regional arterial road providing connections to Traverse C</w:t>
      </w:r>
      <w:r w:rsidR="00CA1A51">
        <w:t xml:space="preserve">ity from downstate locations. </w:t>
      </w:r>
    </w:p>
    <w:p w:rsidR="00CA1A51" w:rsidRDefault="008C66F0" w:rsidP="00532220">
      <w:pPr>
        <w:pStyle w:val="RecText"/>
        <w:jc w:val="both"/>
      </w:pPr>
      <w:r>
        <w:t>For the life of this P</w:t>
      </w:r>
      <w:r w:rsidR="00CA1A51">
        <w:t xml:space="preserve">lan, it is expected that this road will remain as a five-lane road, with two </w:t>
      </w:r>
      <w:r w:rsidR="00750C65">
        <w:t xml:space="preserve">travel </w:t>
      </w:r>
      <w:r w:rsidR="00CA1A51">
        <w:t xml:space="preserve">lanes in each direction and a middle turn lane. Access management strategies would likely improve the level of service of the corridor. </w:t>
      </w:r>
    </w:p>
    <w:p w:rsidR="00532220" w:rsidRDefault="00532220" w:rsidP="00532220">
      <w:pPr>
        <w:pStyle w:val="RecText"/>
        <w:jc w:val="both"/>
      </w:pPr>
      <w:r>
        <w:t>Challenges of this corridor include a lack of pedestrian connectivity and safe routes, even though pedestrian activity is common along this route. Most often, pedestrians are forced to walk alongside the busy roadway</w:t>
      </w:r>
      <w:r w:rsidR="00846635">
        <w:t>, or within the road itself</w:t>
      </w:r>
      <w:r>
        <w:t xml:space="preserve">. Additionally, the built environment is not conducive to the construction of separated walkways.  </w:t>
      </w:r>
    </w:p>
    <w:p w:rsidR="00397B01" w:rsidRDefault="00397B01" w:rsidP="00532220">
      <w:pPr>
        <w:pStyle w:val="RecText"/>
        <w:jc w:val="both"/>
      </w:pPr>
      <w:r>
        <w:t xml:space="preserve">Streams and wetlands </w:t>
      </w:r>
      <w:r w:rsidR="00865C21">
        <w:t>are present in this area</w:t>
      </w:r>
      <w:r>
        <w:t>. In certain cases, it may be appropriate for the Township to consider shifting allowable density to the areas closest to Garfield Road</w:t>
      </w:r>
      <w:r w:rsidR="00865C21">
        <w:t xml:space="preserve"> to protect these resources while</w:t>
      </w:r>
      <w:r w:rsidR="00174FEE">
        <w:t xml:space="preserve"> providing</w:t>
      </w:r>
      <w:r w:rsidR="00865C21">
        <w:t xml:space="preserve"> for continued infill and redevelopment</w:t>
      </w:r>
      <w:r>
        <w:t xml:space="preserve">. This discussion could also include an increase in allowable building height where appropriate (keeping in mind the proximity of the airport). </w:t>
      </w:r>
    </w:p>
    <w:p w:rsidR="00532220" w:rsidRDefault="00397B01" w:rsidP="00532220">
      <w:pPr>
        <w:pStyle w:val="RecText"/>
        <w:jc w:val="both"/>
      </w:pPr>
      <w:r>
        <w:t>T</w:t>
      </w:r>
      <w:r w:rsidR="00532220">
        <w:t xml:space="preserve">he potential for redevelopment and reuse </w:t>
      </w:r>
      <w:r w:rsidR="00D85814">
        <w:t xml:space="preserve">of this corridor is </w:t>
      </w:r>
      <w:r w:rsidR="00865C21">
        <w:t>significant</w:t>
      </w:r>
      <w:r w:rsidR="00D85814">
        <w:t xml:space="preserve">. As properties redevelop, and as the remaining vacant parcels are built on, the Township should take the opportunity to improve mobility along the corridor for motorists, pedestrians, and cyclists. </w:t>
      </w:r>
    </w:p>
    <w:p w:rsidR="000F3E0C" w:rsidRDefault="00D85814" w:rsidP="00D85814">
      <w:pPr>
        <w:pStyle w:val="RecText"/>
        <w:jc w:val="both"/>
      </w:pPr>
      <w:r>
        <w:t xml:space="preserve">The variety of uses within this corridor is </w:t>
      </w:r>
      <w:proofErr w:type="gramStart"/>
      <w:r>
        <w:t>a</w:t>
      </w:r>
      <w:r w:rsidR="004F6B50">
        <w:t xml:space="preserve"> </w:t>
      </w:r>
      <w:r>
        <w:t>strength</w:t>
      </w:r>
      <w:proofErr w:type="gramEnd"/>
      <w:r>
        <w:t xml:space="preserve">. With a better non-motorized network, opportunities will increase for this corridor's residents to walk or ride a bike to nearby opportunities for shopping, entertainment, and employment. </w:t>
      </w:r>
      <w:r w:rsidR="00397B01">
        <w:t xml:space="preserve">The Township should encourage a high-density mix of uses within this corridor. </w:t>
      </w:r>
    </w:p>
    <w:p w:rsidR="00D85814" w:rsidRPr="00D85814" w:rsidRDefault="00D85814" w:rsidP="00D85814">
      <w:pPr>
        <w:pStyle w:val="RecText"/>
        <w:jc w:val="both"/>
      </w:pPr>
      <w:r>
        <w:t>Particular opportunities for redevelopment and density increase</w:t>
      </w:r>
      <w:r w:rsidR="00750C65">
        <w:t>s</w:t>
      </w:r>
      <w:r>
        <w:t xml:space="preserve"> within this corr</w:t>
      </w:r>
      <w:r w:rsidR="00920BBC">
        <w:t xml:space="preserve">idor include the </w:t>
      </w:r>
      <w:proofErr w:type="spellStart"/>
      <w:r w:rsidR="00920BBC">
        <w:t>Cherryland</w:t>
      </w:r>
      <w:proofErr w:type="spellEnd"/>
      <w:r w:rsidR="00920BBC">
        <w:t xml:space="preserve"> Center</w:t>
      </w:r>
      <w:r>
        <w:t>, at the n</w:t>
      </w:r>
      <w:r w:rsidR="00E60A50">
        <w:t>orthwest corner of Garfield</w:t>
      </w:r>
      <w:r>
        <w:t xml:space="preserve"> and South Airport Road</w:t>
      </w:r>
      <w:r w:rsidR="00E60A50">
        <w:t>s</w:t>
      </w:r>
      <w:r>
        <w:t>. In the same vicinity but across Garfield Road</w:t>
      </w:r>
      <w:r w:rsidR="00750C65">
        <w:t xml:space="preserve"> and adjacent to the airport</w:t>
      </w:r>
      <w:r>
        <w:t xml:space="preserve">, opportunities exist for a land developer to acquire and consolidate older structures. Within this vicinity, there is likely market support for airport-service </w:t>
      </w:r>
      <w:r w:rsidR="004F6B50">
        <w:t xml:space="preserve">oriented </w:t>
      </w:r>
      <w:r>
        <w:t>business</w:t>
      </w:r>
      <w:r w:rsidR="004F6B50">
        <w:t>es</w:t>
      </w:r>
      <w:r>
        <w:t xml:space="preserve"> such as car rentals, conference </w:t>
      </w:r>
      <w:r w:rsidR="004F6B50">
        <w:t xml:space="preserve">centers, hotels, and </w:t>
      </w:r>
      <w:r w:rsidR="00983B69">
        <w:t>other similar uses</w:t>
      </w:r>
      <w:r w:rsidR="004F6B50">
        <w:t xml:space="preserve">. </w:t>
      </w:r>
    </w:p>
    <w:p w:rsidR="00272324" w:rsidRDefault="00030887" w:rsidP="00FB39C7">
      <w:pPr>
        <w:pStyle w:val="RecTitle"/>
        <w:jc w:val="both"/>
        <w:rPr>
          <w:b/>
          <w:i/>
          <w:sz w:val="28"/>
          <w:szCs w:val="28"/>
        </w:rPr>
      </w:pPr>
      <w:r>
        <w:rPr>
          <w:noProof/>
          <w:sz w:val="28"/>
          <w:szCs w:val="28"/>
        </w:rPr>
        <w:lastRenderedPageBreak/>
        <w:drawing>
          <wp:anchor distT="0" distB="0" distL="114300" distR="114300" simplePos="0" relativeHeight="252070912" behindDoc="1" locked="0" layoutInCell="1" allowOverlap="1">
            <wp:simplePos x="0" y="0"/>
            <wp:positionH relativeFrom="column">
              <wp:posOffset>-514350</wp:posOffset>
            </wp:positionH>
            <wp:positionV relativeFrom="paragraph">
              <wp:posOffset>-154940</wp:posOffset>
            </wp:positionV>
            <wp:extent cx="1876425" cy="8020050"/>
            <wp:effectExtent l="19050" t="0" r="9525" b="0"/>
            <wp:wrapTight wrapText="bothSides">
              <wp:wrapPolygon edited="0">
                <wp:start x="877" y="0"/>
                <wp:lineTo x="-219" y="359"/>
                <wp:lineTo x="-219" y="21343"/>
                <wp:lineTo x="658" y="21549"/>
                <wp:lineTo x="877" y="21549"/>
                <wp:lineTo x="20613" y="21549"/>
                <wp:lineTo x="20832" y="21549"/>
                <wp:lineTo x="21710" y="21395"/>
                <wp:lineTo x="21710" y="359"/>
                <wp:lineTo x="21271" y="51"/>
                <wp:lineTo x="20613" y="0"/>
                <wp:lineTo x="877" y="0"/>
              </wp:wrapPolygon>
            </wp:wrapTight>
            <wp:docPr id="12" name="Picture 5" descr="Corridor Snapshot SAirpor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idor Snapshot SAirport.tif"/>
                    <pic:cNvPicPr/>
                  </pic:nvPicPr>
                  <pic:blipFill>
                    <a:blip r:embed="rId57" cstate="print"/>
                    <a:stretch>
                      <a:fillRect/>
                    </a:stretch>
                  </pic:blipFill>
                  <pic:spPr>
                    <a:xfrm>
                      <a:off x="0" y="0"/>
                      <a:ext cx="1876425" cy="8020050"/>
                    </a:xfrm>
                    <a:prstGeom prst="rect">
                      <a:avLst/>
                    </a:prstGeom>
                    <a:ln>
                      <a:noFill/>
                    </a:ln>
                    <a:effectLst>
                      <a:softEdge rad="112500"/>
                    </a:effectLst>
                  </pic:spPr>
                </pic:pic>
              </a:graphicData>
            </a:graphic>
          </wp:anchor>
        </w:drawing>
      </w:r>
      <w:r w:rsidR="000120F3">
        <w:rPr>
          <w:b/>
          <w:i/>
          <w:sz w:val="28"/>
          <w:szCs w:val="28"/>
        </w:rPr>
        <w:t>B</w:t>
      </w:r>
      <w:r w:rsidR="00644087">
        <w:rPr>
          <w:b/>
          <w:i/>
          <w:sz w:val="28"/>
          <w:szCs w:val="28"/>
        </w:rPr>
        <w:t>arlow Road between Boon Street</w:t>
      </w:r>
      <w:r w:rsidR="00750C65">
        <w:rPr>
          <w:b/>
          <w:i/>
          <w:sz w:val="28"/>
          <w:szCs w:val="28"/>
        </w:rPr>
        <w:t xml:space="preserve"> and West</w:t>
      </w:r>
      <w:r w:rsidR="00272324">
        <w:rPr>
          <w:b/>
          <w:i/>
          <w:sz w:val="28"/>
          <w:szCs w:val="28"/>
        </w:rPr>
        <w:t xml:space="preserve"> South</w:t>
      </w:r>
      <w:r w:rsidR="000120F3">
        <w:rPr>
          <w:b/>
          <w:i/>
          <w:sz w:val="28"/>
          <w:szCs w:val="28"/>
        </w:rPr>
        <w:t xml:space="preserve"> Airport R</w:t>
      </w:r>
      <w:r w:rsidR="00750C65">
        <w:rPr>
          <w:b/>
          <w:i/>
          <w:sz w:val="28"/>
          <w:szCs w:val="28"/>
        </w:rPr>
        <w:t>oa</w:t>
      </w:r>
      <w:r w:rsidR="000120F3">
        <w:rPr>
          <w:b/>
          <w:i/>
          <w:sz w:val="28"/>
          <w:szCs w:val="28"/>
        </w:rPr>
        <w:t>d</w:t>
      </w:r>
      <w:r w:rsidR="000120F3" w:rsidRPr="00552B03">
        <w:rPr>
          <w:b/>
          <w:i/>
          <w:sz w:val="28"/>
          <w:szCs w:val="28"/>
        </w:rPr>
        <w:t xml:space="preserve">:  </w:t>
      </w:r>
    </w:p>
    <w:p w:rsidR="00777868" w:rsidRDefault="00FC40B3" w:rsidP="00D21C1B">
      <w:pPr>
        <w:pStyle w:val="RecText"/>
        <w:jc w:val="both"/>
      </w:pPr>
      <w:r>
        <w:rPr>
          <w:noProof/>
        </w:rPr>
        <w:pict>
          <v:rect id="_x0000_s1485" style="position:absolute;left:0;text-align:left;margin-left:-117.6pt;margin-top:13.35pt;width:11.4pt;height:9pt;z-index:252086272" fillcolor="#f2f2f2 [3052]" strokecolor="#eeece1 [3214]"/>
        </w:pict>
      </w:r>
    </w:p>
    <w:p w:rsidR="00272324" w:rsidRDefault="00777868" w:rsidP="00D21C1B">
      <w:pPr>
        <w:pStyle w:val="RecText"/>
        <w:jc w:val="both"/>
      </w:pPr>
      <w:r>
        <w:t>Barlow Road is</w:t>
      </w:r>
      <w:r w:rsidR="00D21C1B">
        <w:t xml:space="preserve"> a mixed-use corridor in close proximity to the City of Traverse City. On the west, the current mixed-use industrial zoning remains appropriate. </w:t>
      </w:r>
    </w:p>
    <w:p w:rsidR="00D21C1B" w:rsidRDefault="00D21C1B" w:rsidP="00D21C1B">
      <w:pPr>
        <w:pStyle w:val="RecText"/>
        <w:jc w:val="both"/>
      </w:pPr>
      <w:r>
        <w:t xml:space="preserve">The east side of the corridor includes commercial and office uses from </w:t>
      </w:r>
      <w:proofErr w:type="spellStart"/>
      <w:r>
        <w:t>Floresta</w:t>
      </w:r>
      <w:proofErr w:type="spellEnd"/>
      <w:r>
        <w:t xml:space="preserve"> Street to West South Airport Road. To t</w:t>
      </w:r>
      <w:r w:rsidR="00E60A50">
        <w:t xml:space="preserve">he north of </w:t>
      </w:r>
      <w:proofErr w:type="spellStart"/>
      <w:r w:rsidR="00E60A50">
        <w:t>Floresta</w:t>
      </w:r>
      <w:proofErr w:type="spellEnd"/>
      <w:r w:rsidR="00E60A50">
        <w:t xml:space="preserve"> Street, this </w:t>
      </w:r>
      <w:r>
        <w:t xml:space="preserve">Plan calls for increased density, potentially including a redevelopment of </w:t>
      </w:r>
      <w:r w:rsidR="00E60A50">
        <w:t>out</w:t>
      </w:r>
      <w:r>
        <w:t xml:space="preserve">dated residential areas. Because of the proximity to </w:t>
      </w:r>
      <w:proofErr w:type="spellStart"/>
      <w:r>
        <w:t>walkable</w:t>
      </w:r>
      <w:proofErr w:type="spellEnd"/>
      <w:r>
        <w:t xml:space="preserve"> employment in both Traverse City and Garfield Township, </w:t>
      </w:r>
      <w:r w:rsidR="00865C21">
        <w:t>encouraging</w:t>
      </w:r>
      <w:r w:rsidR="00777868">
        <w:t xml:space="preserve"> affordable housing in this area is a priority</w:t>
      </w:r>
      <w:r>
        <w:t xml:space="preserve">. </w:t>
      </w:r>
    </w:p>
    <w:p w:rsidR="00D21C1B" w:rsidRDefault="00777868" w:rsidP="00983B69">
      <w:pPr>
        <w:pStyle w:val="RecText"/>
        <w:jc w:val="both"/>
      </w:pPr>
      <w:r>
        <w:t>This street is</w:t>
      </w:r>
      <w:r w:rsidR="00D21C1B">
        <w:t xml:space="preserve"> another example of a </w:t>
      </w:r>
      <w:r>
        <w:t xml:space="preserve">corridor </w:t>
      </w:r>
      <w:r w:rsidR="00D21C1B">
        <w:t xml:space="preserve">with high pedestrian demand but minimal pedestrian facilities. </w:t>
      </w:r>
      <w:r w:rsidR="00865C21">
        <w:t>Because of</w:t>
      </w:r>
      <w:r w:rsidR="00D21C1B">
        <w:t xml:space="preserve"> the built environment, separated sidewalks may be difficult to construct, but </w:t>
      </w:r>
      <w:r w:rsidR="00171774">
        <w:t xml:space="preserve">they </w:t>
      </w:r>
      <w:r w:rsidR="00D21C1B">
        <w:t xml:space="preserve">should be required wherever feasible. In the absence of sidewalks, designated bike lanes could accommodate both pedestrians and cyclists. </w:t>
      </w:r>
    </w:p>
    <w:p w:rsidR="00777868" w:rsidRDefault="00777868" w:rsidP="00983B69">
      <w:pPr>
        <w:pStyle w:val="RecTitle"/>
        <w:jc w:val="both"/>
        <w:rPr>
          <w:noProof/>
          <w:sz w:val="28"/>
          <w:szCs w:val="28"/>
        </w:rPr>
      </w:pPr>
    </w:p>
    <w:p w:rsidR="00777868" w:rsidRDefault="00983B69" w:rsidP="00983B69">
      <w:pPr>
        <w:pStyle w:val="RecTitle"/>
        <w:jc w:val="both"/>
        <w:rPr>
          <w:b/>
          <w:i/>
          <w:sz w:val="28"/>
          <w:szCs w:val="28"/>
        </w:rPr>
      </w:pPr>
      <w:proofErr w:type="spellStart"/>
      <w:r>
        <w:rPr>
          <w:b/>
          <w:i/>
          <w:sz w:val="28"/>
          <w:szCs w:val="28"/>
        </w:rPr>
        <w:t>La</w:t>
      </w:r>
      <w:r w:rsidR="00777868">
        <w:rPr>
          <w:b/>
          <w:i/>
          <w:sz w:val="28"/>
          <w:szCs w:val="28"/>
        </w:rPr>
        <w:t>Franier</w:t>
      </w:r>
      <w:proofErr w:type="spellEnd"/>
      <w:r w:rsidR="00777868">
        <w:rPr>
          <w:b/>
          <w:i/>
          <w:sz w:val="28"/>
          <w:szCs w:val="28"/>
        </w:rPr>
        <w:t xml:space="preserve"> Road between West South Airport Road</w:t>
      </w:r>
      <w:r w:rsidR="00B43279" w:rsidRPr="00B43279">
        <w:rPr>
          <w:b/>
          <w:i/>
          <w:sz w:val="28"/>
          <w:szCs w:val="28"/>
        </w:rPr>
        <w:t xml:space="preserve"> </w:t>
      </w:r>
      <w:r w:rsidR="00B43279">
        <w:rPr>
          <w:b/>
          <w:i/>
          <w:sz w:val="28"/>
          <w:szCs w:val="28"/>
        </w:rPr>
        <w:t>and Hammond Road</w:t>
      </w:r>
      <w:r w:rsidR="00777868" w:rsidRPr="00552B03">
        <w:rPr>
          <w:b/>
          <w:i/>
          <w:sz w:val="28"/>
          <w:szCs w:val="28"/>
        </w:rPr>
        <w:t xml:space="preserve">:  </w:t>
      </w:r>
    </w:p>
    <w:p w:rsidR="00865C21" w:rsidRDefault="00865C21" w:rsidP="00983B69">
      <w:pPr>
        <w:pStyle w:val="RecText"/>
        <w:jc w:val="both"/>
      </w:pPr>
    </w:p>
    <w:p w:rsidR="00865C21" w:rsidRDefault="00865C21" w:rsidP="00983B69">
      <w:pPr>
        <w:pStyle w:val="RecText"/>
        <w:jc w:val="both"/>
      </w:pPr>
      <w:r>
        <w:t>To the south of West South Airpo</w:t>
      </w:r>
      <w:r w:rsidR="00983B69">
        <w:t xml:space="preserve">rt Road, Barlow Road becomes </w:t>
      </w:r>
      <w:proofErr w:type="spellStart"/>
      <w:r w:rsidR="00983B69">
        <w:t>LaF</w:t>
      </w:r>
      <w:r>
        <w:t>ranier</w:t>
      </w:r>
      <w:proofErr w:type="spellEnd"/>
      <w:r>
        <w:t xml:space="preserve"> Road. </w:t>
      </w:r>
      <w:r w:rsidR="00983B69">
        <w:t xml:space="preserve">This corridor is targeted for higher density residential development because of its proximity to the City of Traverse City and access to public transit. </w:t>
      </w:r>
    </w:p>
    <w:p w:rsidR="00A550D1" w:rsidRDefault="00983B69" w:rsidP="00983B69">
      <w:pPr>
        <w:pStyle w:val="RecText"/>
        <w:jc w:val="both"/>
      </w:pPr>
      <w:r>
        <w:t xml:space="preserve">As with Barlow Road, pedestrian activity along this corridor is consistent. Non-motorized facilities should be required as properties develop or redevelop. </w:t>
      </w: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030887" w:rsidRDefault="00030887" w:rsidP="00B43279">
      <w:pPr>
        <w:pStyle w:val="RecTitle"/>
        <w:jc w:val="both"/>
        <w:rPr>
          <w:b/>
          <w:i/>
          <w:sz w:val="28"/>
          <w:szCs w:val="28"/>
        </w:rPr>
      </w:pPr>
    </w:p>
    <w:p w:rsidR="00B43279" w:rsidRDefault="00B43279" w:rsidP="00B43279">
      <w:pPr>
        <w:pStyle w:val="RecTitle"/>
        <w:jc w:val="both"/>
        <w:rPr>
          <w:b/>
          <w:i/>
          <w:sz w:val="28"/>
          <w:szCs w:val="28"/>
        </w:rPr>
      </w:pPr>
      <w:r>
        <w:rPr>
          <w:b/>
          <w:i/>
          <w:sz w:val="28"/>
          <w:szCs w:val="28"/>
        </w:rPr>
        <w:lastRenderedPageBreak/>
        <w:t xml:space="preserve">Hartman and Hammond Roads: </w:t>
      </w:r>
    </w:p>
    <w:p w:rsidR="00B43279" w:rsidRDefault="00B43279" w:rsidP="00B43279">
      <w:pPr>
        <w:pStyle w:val="RecTitle"/>
        <w:jc w:val="both"/>
        <w:rPr>
          <w:b/>
          <w:i/>
          <w:sz w:val="28"/>
          <w:szCs w:val="28"/>
        </w:rPr>
      </w:pPr>
    </w:p>
    <w:p w:rsidR="00A550D1" w:rsidRDefault="00E7415D" w:rsidP="00B43279">
      <w:pPr>
        <w:pStyle w:val="RecText"/>
        <w:jc w:val="both"/>
      </w:pPr>
      <w:r>
        <w:t>Connecting</w:t>
      </w:r>
      <w:r w:rsidR="005967D4">
        <w:t xml:space="preserve"> </w:t>
      </w:r>
      <w:r w:rsidR="00B43279">
        <w:t>Hartman</w:t>
      </w:r>
      <w:r w:rsidR="005967D4">
        <w:t xml:space="preserve"> Road</w:t>
      </w:r>
      <w:r w:rsidR="00B43279">
        <w:t xml:space="preserve"> and Hammond Road via a</w:t>
      </w:r>
      <w:r w:rsidR="005967D4">
        <w:t xml:space="preserve"> bridge over the Boardman River</w:t>
      </w:r>
      <w:r w:rsidR="00B43279">
        <w:t xml:space="preserve"> is a long</w:t>
      </w:r>
      <w:r w:rsidR="002C1C26">
        <w:t>-</w:t>
      </w:r>
      <w:r w:rsidR="00B43279">
        <w:t xml:space="preserve">running debate for the Traverse City region. </w:t>
      </w:r>
      <w:r w:rsidR="00AC28BC">
        <w:t>At the heart of the discussion is</w:t>
      </w:r>
      <w:r w:rsidR="0003151B">
        <w:t xml:space="preserve"> a</w:t>
      </w:r>
      <w:r w:rsidR="00AC28BC">
        <w:t xml:space="preserve"> common belief that this connection would help t</w:t>
      </w:r>
      <w:r w:rsidR="008B39B2">
        <w:t>o relieve east-west traffic congestion</w:t>
      </w:r>
      <w:r w:rsidR="00AC28BC">
        <w:t xml:space="preserve"> across the Traverse City area; in particular, by providing an alternate route to overburdened roads such as South Airport, 8th Street, and US-31. </w:t>
      </w:r>
    </w:p>
    <w:p w:rsidR="00195724" w:rsidRDefault="00346CD1" w:rsidP="00B43279">
      <w:pPr>
        <w:pStyle w:val="RecText"/>
        <w:jc w:val="both"/>
      </w:pPr>
      <w:r>
        <w:t>In the e</w:t>
      </w:r>
      <w:r w:rsidR="008B39B2">
        <w:t>arly 2000</w:t>
      </w:r>
      <w:r>
        <w:t xml:space="preserve">s, the County Road Commission attempted to </w:t>
      </w:r>
      <w:r w:rsidR="0003151B">
        <w:t xml:space="preserve">fund and </w:t>
      </w:r>
      <w:proofErr w:type="gramStart"/>
      <w:r>
        <w:t>bui</w:t>
      </w:r>
      <w:r w:rsidR="008B39B2">
        <w:t>ld</w:t>
      </w:r>
      <w:proofErr w:type="gramEnd"/>
      <w:r w:rsidR="008B39B2">
        <w:t xml:space="preserve"> this connection, but due in</w:t>
      </w:r>
      <w:r>
        <w:t xml:space="preserve"> part to an environmentally insensitive design, the project was shelved in the face of public opposition. </w:t>
      </w:r>
    </w:p>
    <w:p w:rsidR="00346CD1" w:rsidRDefault="00195724" w:rsidP="00B43279">
      <w:pPr>
        <w:pStyle w:val="RecText"/>
        <w:jc w:val="both"/>
      </w:pPr>
      <w:r>
        <w:t>In 2016, as a part of</w:t>
      </w:r>
      <w:r w:rsidR="00346CD1">
        <w:t xml:space="preserve"> the</w:t>
      </w:r>
      <w:r>
        <w:t xml:space="preserve"> broader effort to remove three dams on the Boardman River, the Cass Road </w:t>
      </w:r>
      <w:proofErr w:type="gramStart"/>
      <w:r>
        <w:t>bridge</w:t>
      </w:r>
      <w:proofErr w:type="gramEnd"/>
      <w:r>
        <w:t xml:space="preserve"> over the river was replaced.</w:t>
      </w:r>
      <w:r w:rsidR="00346CD1">
        <w:t xml:space="preserve"> However, transportation models show that the replacement of this bridge will do little to mit</w:t>
      </w:r>
      <w:r w:rsidR="00A90871">
        <w:t xml:space="preserve">igate east-west traffic issues. </w:t>
      </w:r>
    </w:p>
    <w:p w:rsidR="002C1C26" w:rsidRDefault="00346CD1" w:rsidP="00B43279">
      <w:pPr>
        <w:pStyle w:val="RecText"/>
        <w:jc w:val="both"/>
      </w:pPr>
      <w:r>
        <w:t>Much has changed since the days of the original Hartman-Hammond discussion, when the decision had not yet been made to remove the dams, or to remove</w:t>
      </w:r>
      <w:r w:rsidR="00AC28BC">
        <w:t xml:space="preserve"> and replace a </w:t>
      </w:r>
      <w:r w:rsidR="008B39B2">
        <w:t>river crossing between West</w:t>
      </w:r>
      <w:r>
        <w:t xml:space="preserve"> South Airp</w:t>
      </w:r>
      <w:r w:rsidR="008B39B2">
        <w:t xml:space="preserve">ort Road and </w:t>
      </w:r>
      <w:proofErr w:type="spellStart"/>
      <w:r w:rsidR="008B39B2">
        <w:t>Beitner</w:t>
      </w:r>
      <w:proofErr w:type="spellEnd"/>
      <w:r w:rsidR="008B39B2">
        <w:t xml:space="preserve"> Road. The C</w:t>
      </w:r>
      <w:r>
        <w:t xml:space="preserve">ounty's population increased from 77,764 in 2000 to an estimated 89,987 residents in 2013 and is expected to continue to grow. </w:t>
      </w:r>
      <w:r w:rsidR="008B39B2">
        <w:t xml:space="preserve">This </w:t>
      </w:r>
      <w:r>
        <w:t>Plan calls for dense resident</w:t>
      </w:r>
      <w:r w:rsidR="008B39B2">
        <w:t xml:space="preserve">ial infill development along </w:t>
      </w:r>
      <w:proofErr w:type="spellStart"/>
      <w:r w:rsidR="008B39B2">
        <w:t>La</w:t>
      </w:r>
      <w:r>
        <w:t>Franier</w:t>
      </w:r>
      <w:proofErr w:type="spellEnd"/>
      <w:r>
        <w:t xml:space="preserve"> Road north of Hammond R</w:t>
      </w:r>
      <w:r w:rsidR="008B39B2">
        <w:t>oad and east of the river, and such</w:t>
      </w:r>
      <w:r>
        <w:t xml:space="preserve"> development would benefit greatly from a direct roadway connection to the commercial centers to the west of the Boardman River. </w:t>
      </w:r>
      <w:r w:rsidR="00195724">
        <w:t xml:space="preserve">  </w:t>
      </w: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A550D1" w:rsidRDefault="00A550D1" w:rsidP="00272324">
      <w:pPr>
        <w:pStyle w:val="RecText"/>
      </w:pPr>
    </w:p>
    <w:p w:rsidR="001F45AE" w:rsidRDefault="001F45AE" w:rsidP="003F13AA">
      <w:pPr>
        <w:widowControl w:val="0"/>
        <w:spacing w:after="0" w:line="240" w:lineRule="auto"/>
      </w:pPr>
    </w:p>
    <w:p w:rsidR="002C7FA2" w:rsidRDefault="002C7FA2" w:rsidP="003F13AA">
      <w:pPr>
        <w:widowControl w:val="0"/>
        <w:spacing w:after="0" w:line="240" w:lineRule="auto"/>
      </w:pPr>
    </w:p>
    <w:p w:rsidR="002C7FA2" w:rsidRDefault="002C7FA2" w:rsidP="003F13AA">
      <w:pPr>
        <w:widowControl w:val="0"/>
        <w:spacing w:after="0" w:line="240" w:lineRule="auto"/>
        <w:sectPr w:rsidR="002C7FA2" w:rsidSect="00F45F6C">
          <w:pgSz w:w="12240" w:h="15840" w:code="1"/>
          <w:pgMar w:top="1080" w:right="1350" w:bottom="1440" w:left="1440" w:header="450" w:footer="510" w:gutter="0"/>
          <w:cols w:space="720"/>
          <w:docGrid w:linePitch="360"/>
        </w:sectPr>
      </w:pPr>
    </w:p>
    <w:p w:rsidR="002C7FA2" w:rsidRDefault="00FC40B3" w:rsidP="002C7FA2">
      <w:pPr>
        <w:pStyle w:val="Heading1"/>
        <w:spacing w:before="0" w:line="240" w:lineRule="auto"/>
        <w:rPr>
          <w:rFonts w:ascii="Trajan Pro" w:hAnsi="Trajan Pro"/>
          <w:b w:val="0"/>
          <w:smallCaps/>
          <w:color w:val="auto"/>
          <w:sz w:val="32"/>
          <w:szCs w:val="32"/>
        </w:rPr>
      </w:pPr>
      <w:hyperlink w:anchor="Introduction" w:history="1">
        <w:bookmarkStart w:id="66" w:name="_Toc497207835"/>
        <w:r w:rsidR="002C7FA2">
          <w:rPr>
            <w:rStyle w:val="Hyperlink"/>
            <w:rFonts w:ascii="Trajan Pro" w:hAnsi="Trajan Pro"/>
            <w:b w:val="0"/>
            <w:smallCaps/>
            <w:color w:val="auto"/>
            <w:sz w:val="32"/>
            <w:szCs w:val="32"/>
            <w:u w:val="none"/>
          </w:rPr>
          <w:t>Non-Motorized</w:t>
        </w:r>
        <w:r w:rsidR="002C7FA2" w:rsidRPr="002D5670">
          <w:rPr>
            <w:rStyle w:val="Hyperlink"/>
            <w:rFonts w:ascii="Trajan Pro" w:hAnsi="Trajan Pro"/>
            <w:b w:val="0"/>
            <w:smallCaps/>
            <w:color w:val="auto"/>
            <w:sz w:val="32"/>
            <w:szCs w:val="32"/>
            <w:u w:val="none"/>
          </w:rPr>
          <w:t xml:space="preserve"> Plan</w:t>
        </w:r>
        <w:bookmarkEnd w:id="66"/>
      </w:hyperlink>
    </w:p>
    <w:p w:rsidR="002C7FA2" w:rsidRPr="002C7FA2" w:rsidRDefault="002C7FA2" w:rsidP="002C7FA2">
      <w:pPr>
        <w:spacing w:after="0" w:line="240" w:lineRule="auto"/>
      </w:pPr>
    </w:p>
    <w:p w:rsidR="002C7FA2" w:rsidRDefault="002C7FA2" w:rsidP="002C7FA2">
      <w:pPr>
        <w:widowControl w:val="0"/>
        <w:spacing w:after="0" w:line="240" w:lineRule="auto"/>
        <w:rPr>
          <w:rFonts w:ascii="Garamond" w:hAnsi="Garamond"/>
          <w:sz w:val="24"/>
          <w:szCs w:val="24"/>
        </w:rPr>
      </w:pPr>
      <w:r>
        <w:rPr>
          <w:rFonts w:ascii="Garamond" w:hAnsi="Garamond"/>
          <w:sz w:val="24"/>
          <w:szCs w:val="24"/>
        </w:rPr>
        <w:t>This chapter provides the Township</w:t>
      </w:r>
      <w:r w:rsidR="00331E4D">
        <w:rPr>
          <w:rFonts w:ascii="Garamond" w:hAnsi="Garamond"/>
          <w:sz w:val="24"/>
          <w:szCs w:val="24"/>
        </w:rPr>
        <w:t>’</w:t>
      </w:r>
      <w:r>
        <w:rPr>
          <w:rFonts w:ascii="Garamond" w:hAnsi="Garamond"/>
          <w:sz w:val="24"/>
          <w:szCs w:val="24"/>
        </w:rPr>
        <w:t>s non-motorized plan</w:t>
      </w:r>
      <w:r w:rsidR="00331E4D">
        <w:rPr>
          <w:rFonts w:ascii="Garamond" w:hAnsi="Garamond"/>
          <w:sz w:val="24"/>
          <w:szCs w:val="24"/>
        </w:rPr>
        <w:t xml:space="preserve"> map</w:t>
      </w:r>
      <w:r>
        <w:rPr>
          <w:rFonts w:ascii="Garamond" w:hAnsi="Garamond"/>
          <w:sz w:val="24"/>
          <w:szCs w:val="24"/>
        </w:rPr>
        <w:t>. This plan guides the Township’s sidewalk and bik</w:t>
      </w:r>
      <w:r w:rsidR="00395BD2">
        <w:rPr>
          <w:rFonts w:ascii="Garamond" w:hAnsi="Garamond"/>
          <w:sz w:val="24"/>
          <w:szCs w:val="24"/>
        </w:rPr>
        <w:t>e path installation priorities, and it</w:t>
      </w:r>
      <w:r w:rsidR="007B029A">
        <w:rPr>
          <w:rFonts w:ascii="Garamond" w:hAnsi="Garamond"/>
          <w:sz w:val="24"/>
          <w:szCs w:val="24"/>
        </w:rPr>
        <w:t xml:space="preserve"> is incorporated into the Township’s Zoning Ordinance in Section 522.A.</w:t>
      </w:r>
    </w:p>
    <w:p w:rsidR="002C7FA2" w:rsidRDefault="002C7FA2" w:rsidP="007B029A">
      <w:pPr>
        <w:spacing w:after="0" w:line="240" w:lineRule="auto"/>
      </w:pPr>
    </w:p>
    <w:p w:rsidR="007B029A" w:rsidRDefault="005F74CD" w:rsidP="007B029A">
      <w:pPr>
        <w:spacing w:after="0" w:line="240" w:lineRule="auto"/>
      </w:pPr>
      <w:r>
        <w:rPr>
          <w:noProof/>
        </w:rPr>
        <w:drawing>
          <wp:inline distT="0" distB="0" distL="0" distR="0">
            <wp:extent cx="12717780" cy="7338060"/>
            <wp:effectExtent l="19050" t="0" r="7620" b="0"/>
            <wp:docPr id="21" name="Picture 8" descr="C:\Users\Erik\Desktop\2018 Twp MP Updated Maps\MP-Non-Motorized Plan Map 11X17-2018 UPD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rik\Desktop\2018 Twp MP Updated Maps\MP-Non-Motorized Plan Map 11X17-2018 UPDATED.jpg"/>
                    <pic:cNvPicPr>
                      <a:picLocks noChangeAspect="1" noChangeArrowheads="1"/>
                    </pic:cNvPicPr>
                  </pic:nvPicPr>
                  <pic:blipFill>
                    <a:blip r:embed="rId58" cstate="print"/>
                    <a:srcRect/>
                    <a:stretch>
                      <a:fillRect/>
                    </a:stretch>
                  </pic:blipFill>
                  <pic:spPr bwMode="auto">
                    <a:xfrm>
                      <a:off x="0" y="0"/>
                      <a:ext cx="12717780" cy="7338060"/>
                    </a:xfrm>
                    <a:prstGeom prst="rect">
                      <a:avLst/>
                    </a:prstGeom>
                    <a:noFill/>
                    <a:ln w="9525">
                      <a:noFill/>
                      <a:miter lim="800000"/>
                      <a:headEnd/>
                      <a:tailEnd/>
                    </a:ln>
                  </pic:spPr>
                </pic:pic>
              </a:graphicData>
            </a:graphic>
          </wp:inline>
        </w:drawing>
      </w:r>
    </w:p>
    <w:p w:rsidR="002C7FA2" w:rsidRDefault="002C7FA2"/>
    <w:tbl>
      <w:tblPr>
        <w:tblStyle w:val="TableGrid"/>
        <w:tblpPr w:leftFromText="180" w:rightFromText="180" w:vertAnchor="text" w:horzAnchor="margin" w:tblpY="2293"/>
        <w:tblW w:w="0" w:type="auto"/>
        <w:tblLook w:val="04A0"/>
      </w:tblPr>
      <w:tblGrid>
        <w:gridCol w:w="1638"/>
        <w:gridCol w:w="1260"/>
        <w:gridCol w:w="8370"/>
        <w:gridCol w:w="1404"/>
        <w:gridCol w:w="4716"/>
        <w:gridCol w:w="3690"/>
      </w:tblGrid>
      <w:tr w:rsidR="0077304E" w:rsidRPr="0077304E" w:rsidTr="00D6571F">
        <w:trPr>
          <w:trHeight w:val="800"/>
        </w:trPr>
        <w:tc>
          <w:tcPr>
            <w:tcW w:w="1638" w:type="dxa"/>
            <w:shd w:val="clear" w:color="auto" w:fill="FDE9D9" w:themeFill="accent6" w:themeFillTint="33"/>
          </w:tcPr>
          <w:p w:rsidR="0077304E" w:rsidRPr="00190CC2" w:rsidRDefault="0077304E" w:rsidP="00D6571F">
            <w:pPr>
              <w:pStyle w:val="RecText"/>
              <w:spacing w:after="0" w:line="240" w:lineRule="auto"/>
              <w:jc w:val="center"/>
              <w:rPr>
                <w:b/>
                <w:sz w:val="22"/>
              </w:rPr>
            </w:pPr>
            <w:r w:rsidRPr="00190CC2">
              <w:rPr>
                <w:b/>
                <w:sz w:val="22"/>
              </w:rPr>
              <w:t>Master Plan Design</w:t>
            </w:r>
            <w:r w:rsidR="008B0F5B">
              <w:rPr>
                <w:b/>
                <w:sz w:val="22"/>
              </w:rPr>
              <w:t>ation</w:t>
            </w:r>
          </w:p>
        </w:tc>
        <w:tc>
          <w:tcPr>
            <w:tcW w:w="1260" w:type="dxa"/>
            <w:shd w:val="clear" w:color="auto" w:fill="FDE9D9" w:themeFill="accent6" w:themeFillTint="33"/>
          </w:tcPr>
          <w:p w:rsidR="0077304E" w:rsidRPr="00190CC2" w:rsidRDefault="0077304E" w:rsidP="00D6571F">
            <w:pPr>
              <w:pStyle w:val="RecText"/>
              <w:spacing w:after="0" w:line="240" w:lineRule="auto"/>
              <w:jc w:val="center"/>
              <w:rPr>
                <w:b/>
                <w:sz w:val="22"/>
              </w:rPr>
            </w:pPr>
            <w:r w:rsidRPr="00190CC2">
              <w:rPr>
                <w:b/>
                <w:sz w:val="22"/>
              </w:rPr>
              <w:t>Current Zoning</w:t>
            </w:r>
          </w:p>
        </w:tc>
        <w:tc>
          <w:tcPr>
            <w:tcW w:w="8370" w:type="dxa"/>
            <w:shd w:val="clear" w:color="auto" w:fill="FDE9D9" w:themeFill="accent6" w:themeFillTint="33"/>
          </w:tcPr>
          <w:p w:rsidR="0077304E" w:rsidRPr="00190CC2" w:rsidRDefault="0077304E" w:rsidP="00D6571F">
            <w:pPr>
              <w:pStyle w:val="RecText"/>
              <w:spacing w:after="0" w:line="240" w:lineRule="auto"/>
              <w:jc w:val="center"/>
              <w:rPr>
                <w:b/>
                <w:sz w:val="22"/>
              </w:rPr>
            </w:pPr>
          </w:p>
          <w:p w:rsidR="0077304E" w:rsidRPr="00190CC2" w:rsidRDefault="0077304E" w:rsidP="00D6571F">
            <w:pPr>
              <w:pStyle w:val="RecText"/>
              <w:spacing w:after="0" w:line="240" w:lineRule="auto"/>
              <w:jc w:val="center"/>
              <w:rPr>
                <w:b/>
                <w:sz w:val="22"/>
              </w:rPr>
            </w:pPr>
            <w:r w:rsidRPr="00190CC2">
              <w:rPr>
                <w:b/>
                <w:sz w:val="22"/>
              </w:rPr>
              <w:t>Zoning Ordinance District Intent</w:t>
            </w:r>
          </w:p>
        </w:tc>
        <w:tc>
          <w:tcPr>
            <w:tcW w:w="1404" w:type="dxa"/>
            <w:shd w:val="clear" w:color="auto" w:fill="FDE9D9" w:themeFill="accent6" w:themeFillTint="33"/>
          </w:tcPr>
          <w:p w:rsidR="0077304E" w:rsidRPr="00190CC2" w:rsidRDefault="0077304E" w:rsidP="00D6571F">
            <w:pPr>
              <w:pStyle w:val="RecText"/>
              <w:spacing w:after="0" w:line="240" w:lineRule="auto"/>
              <w:jc w:val="center"/>
              <w:rPr>
                <w:b/>
                <w:sz w:val="22"/>
              </w:rPr>
            </w:pPr>
            <w:r w:rsidRPr="00190CC2">
              <w:rPr>
                <w:b/>
                <w:sz w:val="22"/>
              </w:rPr>
              <w:t>Potentially Compatible District</w:t>
            </w:r>
          </w:p>
        </w:tc>
        <w:tc>
          <w:tcPr>
            <w:tcW w:w="4716" w:type="dxa"/>
            <w:shd w:val="clear" w:color="auto" w:fill="FDE9D9" w:themeFill="accent6" w:themeFillTint="33"/>
          </w:tcPr>
          <w:p w:rsidR="0077304E" w:rsidRPr="00190CC2" w:rsidRDefault="0077304E" w:rsidP="00D6571F">
            <w:pPr>
              <w:pStyle w:val="RecText"/>
              <w:spacing w:after="0" w:line="240" w:lineRule="auto"/>
              <w:jc w:val="center"/>
              <w:rPr>
                <w:b/>
                <w:sz w:val="22"/>
              </w:rPr>
            </w:pPr>
            <w:r w:rsidRPr="00190CC2">
              <w:rPr>
                <w:b/>
                <w:sz w:val="22"/>
              </w:rPr>
              <w:t xml:space="preserve">Considerations for </w:t>
            </w:r>
            <w:proofErr w:type="spellStart"/>
            <w:r w:rsidRPr="00190CC2">
              <w:rPr>
                <w:b/>
                <w:sz w:val="22"/>
              </w:rPr>
              <w:t>Downzoning</w:t>
            </w:r>
            <w:proofErr w:type="spellEnd"/>
            <w:r w:rsidRPr="00190CC2">
              <w:rPr>
                <w:b/>
                <w:sz w:val="22"/>
              </w:rPr>
              <w:t xml:space="preserve"> (Less Density)</w:t>
            </w:r>
          </w:p>
        </w:tc>
        <w:tc>
          <w:tcPr>
            <w:tcW w:w="3690" w:type="dxa"/>
            <w:shd w:val="clear" w:color="auto" w:fill="FDE9D9" w:themeFill="accent6" w:themeFillTint="33"/>
          </w:tcPr>
          <w:p w:rsidR="0077304E" w:rsidRPr="00190CC2" w:rsidRDefault="0077304E" w:rsidP="00D6571F">
            <w:pPr>
              <w:pStyle w:val="RecText"/>
              <w:spacing w:after="0" w:line="240" w:lineRule="auto"/>
              <w:jc w:val="center"/>
              <w:rPr>
                <w:b/>
                <w:color w:val="FF0000"/>
                <w:sz w:val="22"/>
              </w:rPr>
            </w:pPr>
            <w:r w:rsidRPr="00190CC2">
              <w:rPr>
                <w:b/>
                <w:color w:val="FF0000"/>
                <w:sz w:val="22"/>
              </w:rPr>
              <w:t xml:space="preserve">Considerations for </w:t>
            </w:r>
            <w:proofErr w:type="spellStart"/>
            <w:r w:rsidRPr="00190CC2">
              <w:rPr>
                <w:b/>
                <w:color w:val="FF0000"/>
                <w:sz w:val="22"/>
              </w:rPr>
              <w:t>Upzoning</w:t>
            </w:r>
            <w:proofErr w:type="spellEnd"/>
            <w:r w:rsidRPr="00190CC2">
              <w:rPr>
                <w:b/>
                <w:color w:val="FF0000"/>
                <w:sz w:val="22"/>
              </w:rPr>
              <w:t xml:space="preserve"> (More Density)</w:t>
            </w:r>
          </w:p>
        </w:tc>
      </w:tr>
      <w:tr w:rsidR="0077304E" w:rsidRPr="0077304E" w:rsidTr="00D6571F">
        <w:tc>
          <w:tcPr>
            <w:tcW w:w="1638" w:type="dxa"/>
            <w:shd w:val="clear" w:color="auto" w:fill="C0504D" w:themeFill="accent2"/>
          </w:tcPr>
          <w:p w:rsidR="0077304E" w:rsidRPr="00190CC2" w:rsidRDefault="0077304E" w:rsidP="00D6571F">
            <w:pPr>
              <w:pStyle w:val="RecText"/>
              <w:rPr>
                <w:sz w:val="22"/>
              </w:rPr>
            </w:pPr>
          </w:p>
        </w:tc>
        <w:tc>
          <w:tcPr>
            <w:tcW w:w="1260" w:type="dxa"/>
            <w:shd w:val="clear" w:color="auto" w:fill="C0504D" w:themeFill="accent2"/>
          </w:tcPr>
          <w:p w:rsidR="0077304E" w:rsidRPr="00190CC2" w:rsidRDefault="0077304E" w:rsidP="00D6571F">
            <w:pPr>
              <w:pStyle w:val="RecText"/>
              <w:rPr>
                <w:sz w:val="22"/>
              </w:rPr>
            </w:pPr>
          </w:p>
        </w:tc>
        <w:tc>
          <w:tcPr>
            <w:tcW w:w="8370" w:type="dxa"/>
            <w:shd w:val="clear" w:color="auto" w:fill="C0504D" w:themeFill="accent2"/>
          </w:tcPr>
          <w:p w:rsidR="0077304E" w:rsidRPr="00190CC2" w:rsidRDefault="0077304E" w:rsidP="00D6571F">
            <w:pPr>
              <w:pStyle w:val="RecText"/>
              <w:rPr>
                <w:sz w:val="22"/>
              </w:rPr>
            </w:pPr>
          </w:p>
        </w:tc>
        <w:tc>
          <w:tcPr>
            <w:tcW w:w="1404" w:type="dxa"/>
            <w:shd w:val="clear" w:color="auto" w:fill="C0504D" w:themeFill="accent2"/>
          </w:tcPr>
          <w:p w:rsidR="0077304E" w:rsidRPr="00190CC2" w:rsidRDefault="0077304E" w:rsidP="00D6571F">
            <w:pPr>
              <w:pStyle w:val="RecText"/>
              <w:rPr>
                <w:sz w:val="22"/>
              </w:rPr>
            </w:pPr>
          </w:p>
        </w:tc>
        <w:tc>
          <w:tcPr>
            <w:tcW w:w="4716" w:type="dxa"/>
            <w:shd w:val="clear" w:color="auto" w:fill="C0504D" w:themeFill="accent2"/>
          </w:tcPr>
          <w:p w:rsidR="0077304E" w:rsidRPr="00190CC2" w:rsidRDefault="0077304E" w:rsidP="00D6571F">
            <w:pPr>
              <w:pStyle w:val="RecText"/>
              <w:rPr>
                <w:sz w:val="22"/>
              </w:rPr>
            </w:pPr>
          </w:p>
        </w:tc>
        <w:tc>
          <w:tcPr>
            <w:tcW w:w="3690" w:type="dxa"/>
            <w:shd w:val="clear" w:color="auto" w:fill="C0504D" w:themeFill="accent2"/>
          </w:tcPr>
          <w:p w:rsidR="0077304E" w:rsidRPr="00190CC2" w:rsidRDefault="0077304E" w:rsidP="00D6571F">
            <w:pPr>
              <w:pStyle w:val="RecText"/>
              <w:rPr>
                <w:sz w:val="22"/>
              </w:rPr>
            </w:pPr>
          </w:p>
        </w:tc>
      </w:tr>
      <w:tr w:rsidR="0077304E" w:rsidRPr="0077304E" w:rsidTr="00D6571F">
        <w:trPr>
          <w:cantSplit/>
          <w:trHeight w:val="2456"/>
        </w:trPr>
        <w:tc>
          <w:tcPr>
            <w:tcW w:w="1638" w:type="dxa"/>
            <w:shd w:val="clear" w:color="auto" w:fill="FFFF00"/>
            <w:textDirection w:val="btLr"/>
          </w:tcPr>
          <w:p w:rsidR="0077304E" w:rsidRPr="00190CC2" w:rsidRDefault="00BA6E26" w:rsidP="00D6571F">
            <w:pPr>
              <w:pStyle w:val="RecText"/>
              <w:spacing w:after="0" w:line="240" w:lineRule="auto"/>
              <w:ind w:left="115" w:right="115"/>
              <w:jc w:val="center"/>
              <w:rPr>
                <w:b/>
                <w:sz w:val="22"/>
              </w:rPr>
            </w:pPr>
            <w:r>
              <w:rPr>
                <w:b/>
                <w:sz w:val="22"/>
              </w:rPr>
              <w:t>Low-</w:t>
            </w:r>
            <w:r w:rsidR="0077304E" w:rsidRPr="00190CC2">
              <w:rPr>
                <w:b/>
                <w:sz w:val="22"/>
              </w:rPr>
              <w:t>Density Residential (1-3 U/A)</w:t>
            </w:r>
          </w:p>
        </w:tc>
        <w:tc>
          <w:tcPr>
            <w:tcW w:w="1260" w:type="dxa"/>
            <w:textDirection w:val="btLr"/>
          </w:tcPr>
          <w:p w:rsidR="0077304E" w:rsidRPr="00190CC2" w:rsidRDefault="00BA6E26" w:rsidP="00D6571F">
            <w:pPr>
              <w:pStyle w:val="RecText"/>
              <w:spacing w:after="0" w:line="240" w:lineRule="auto"/>
              <w:ind w:left="115" w:right="115"/>
              <w:jc w:val="center"/>
              <w:rPr>
                <w:b/>
                <w:sz w:val="22"/>
              </w:rPr>
            </w:pPr>
            <w:r>
              <w:rPr>
                <w:b/>
                <w:sz w:val="22"/>
              </w:rPr>
              <w:t>R-1 Single</w:t>
            </w:r>
            <w:r w:rsidR="0077304E" w:rsidRPr="00190CC2">
              <w:rPr>
                <w:b/>
                <w:sz w:val="22"/>
              </w:rPr>
              <w:t>-Family Residential</w:t>
            </w:r>
          </w:p>
        </w:tc>
        <w:tc>
          <w:tcPr>
            <w:tcW w:w="8370" w:type="dxa"/>
          </w:tcPr>
          <w:p w:rsidR="0077304E" w:rsidRPr="00190CC2" w:rsidRDefault="00BA6E26" w:rsidP="00D6571F">
            <w:pPr>
              <w:pStyle w:val="RecText"/>
              <w:spacing w:after="0" w:line="240" w:lineRule="auto"/>
              <w:jc w:val="both"/>
              <w:rPr>
                <w:sz w:val="22"/>
              </w:rPr>
            </w:pPr>
            <w:r>
              <w:rPr>
                <w:sz w:val="22"/>
              </w:rPr>
              <w:t>The R-1 (Single-</w:t>
            </w:r>
            <w:r w:rsidR="0077304E" w:rsidRPr="00190CC2">
              <w:rPr>
                <w:sz w:val="22"/>
              </w:rPr>
              <w:t>Family Residential) districts provide areas for low</w:t>
            </w:r>
            <w:r>
              <w:rPr>
                <w:sz w:val="22"/>
              </w:rPr>
              <w:t>-</w:t>
            </w:r>
            <w:r w:rsidR="0077304E" w:rsidRPr="00190CC2">
              <w:rPr>
                <w:sz w:val="22"/>
              </w:rPr>
              <w:t xml:space="preserve"> to medium</w:t>
            </w:r>
            <w:r>
              <w:rPr>
                <w:sz w:val="22"/>
              </w:rPr>
              <w:t>-</w:t>
            </w:r>
            <w:r w:rsidR="009F71AD">
              <w:rPr>
                <w:sz w:val="22"/>
              </w:rPr>
              <w:t>density single-</w:t>
            </w:r>
            <w:r w:rsidR="0077304E" w:rsidRPr="00190CC2">
              <w:rPr>
                <w:sz w:val="22"/>
              </w:rPr>
              <w:t xml:space="preserve"> family residential dwelling units.  The distric</w:t>
            </w:r>
            <w:r w:rsidR="009F71AD">
              <w:rPr>
                <w:sz w:val="22"/>
              </w:rPr>
              <w:t>ts include areas of existing single-</w:t>
            </w:r>
            <w:r w:rsidR="0077304E" w:rsidRPr="00190CC2">
              <w:rPr>
                <w:sz w:val="22"/>
              </w:rPr>
              <w:t>family developments as well as areas within which such development appears likely and desirable.  They are inte</w:t>
            </w:r>
            <w:r w:rsidR="002E7F66">
              <w:rPr>
                <w:sz w:val="22"/>
              </w:rPr>
              <w:t>nded to encourage more intense</w:t>
            </w:r>
            <w:r w:rsidR="0077304E" w:rsidRPr="00190CC2">
              <w:rPr>
                <w:sz w:val="22"/>
              </w:rPr>
              <w:t xml:space="preserve"> development in </w:t>
            </w:r>
            <w:r w:rsidR="009F71AD">
              <w:rPr>
                <w:sz w:val="22"/>
              </w:rPr>
              <w:t>and near the core areas of the T</w:t>
            </w:r>
            <w:r w:rsidR="002E7F66">
              <w:rPr>
                <w:sz w:val="22"/>
              </w:rPr>
              <w:t>ownship with less intense</w:t>
            </w:r>
            <w:r w:rsidR="0077304E" w:rsidRPr="00190CC2">
              <w:rPr>
                <w:sz w:val="22"/>
              </w:rPr>
              <w:t xml:space="preserve"> development moving outward towards the more</w:t>
            </w:r>
            <w:r w:rsidR="009F71AD">
              <w:rPr>
                <w:sz w:val="22"/>
              </w:rPr>
              <w:t xml:space="preserve"> rural and remote areas of the T</w:t>
            </w:r>
            <w:r w:rsidR="0077304E" w:rsidRPr="00190CC2">
              <w:rPr>
                <w:sz w:val="22"/>
              </w:rPr>
              <w:t>ownship.  The R-1 districts are designed to encourage a suitable neighborhood environment for family life by including among the permitted uses such facilities as schools and parks that will promote a sense of community and urban vitality.</w:t>
            </w:r>
          </w:p>
        </w:tc>
        <w:tc>
          <w:tcPr>
            <w:tcW w:w="1404" w:type="dxa"/>
          </w:tcPr>
          <w:p w:rsidR="0077304E" w:rsidRPr="00190CC2" w:rsidRDefault="0077304E" w:rsidP="00D6571F">
            <w:pPr>
              <w:pStyle w:val="RecText"/>
              <w:spacing w:after="0" w:line="240" w:lineRule="auto"/>
              <w:jc w:val="center"/>
              <w:rPr>
                <w:b/>
                <w:sz w:val="22"/>
              </w:rPr>
            </w:pPr>
            <w:r w:rsidRPr="00190CC2">
              <w:rPr>
                <w:b/>
                <w:sz w:val="22"/>
              </w:rPr>
              <w:t>R-R/A/</w:t>
            </w:r>
            <w:r w:rsidRPr="00190CC2">
              <w:rPr>
                <w:b/>
                <w:color w:val="FF0000"/>
                <w:sz w:val="22"/>
              </w:rPr>
              <w:t>R-1</w:t>
            </w:r>
          </w:p>
        </w:tc>
        <w:tc>
          <w:tcPr>
            <w:tcW w:w="4716" w:type="dxa"/>
          </w:tcPr>
          <w:p w:rsidR="0077304E" w:rsidRPr="00190CC2" w:rsidRDefault="0077304E" w:rsidP="00D6571F">
            <w:pPr>
              <w:pStyle w:val="RecText"/>
              <w:spacing w:after="0" w:line="240" w:lineRule="auto"/>
              <w:jc w:val="both"/>
              <w:rPr>
                <w:sz w:val="22"/>
              </w:rPr>
            </w:pPr>
            <w:r w:rsidRPr="00190CC2">
              <w:rPr>
                <w:sz w:val="22"/>
              </w:rPr>
              <w:t>R-1 properties are intended to encourage traditional neighborhoods for families that prefer to be located outside mixed use and mixed residential areas. These areas are typically designed and located within walking distance to schools and park areas. Larger minimum lot sizes for this purpose would likely be supported and consistent with the Agricultural and Rural Land Zoning classifications.</w:t>
            </w:r>
          </w:p>
        </w:tc>
        <w:tc>
          <w:tcPr>
            <w:tcW w:w="3690" w:type="dxa"/>
          </w:tcPr>
          <w:p w:rsidR="0077304E" w:rsidRPr="00190CC2" w:rsidRDefault="00EE32D2" w:rsidP="00D6571F">
            <w:pPr>
              <w:pStyle w:val="RecText"/>
              <w:spacing w:after="0" w:line="240" w:lineRule="auto"/>
              <w:jc w:val="both"/>
              <w:rPr>
                <w:sz w:val="22"/>
              </w:rPr>
            </w:pPr>
            <w:r w:rsidRPr="00190CC2">
              <w:rPr>
                <w:sz w:val="22"/>
              </w:rPr>
              <w:t>A rezoning from R-1 should be di</w:t>
            </w:r>
            <w:r w:rsidR="0077304E" w:rsidRPr="00190CC2">
              <w:rPr>
                <w:sz w:val="22"/>
              </w:rPr>
              <w:t>scouraged as single family homes and n</w:t>
            </w:r>
            <w:r w:rsidR="009F71AD">
              <w:rPr>
                <w:sz w:val="22"/>
              </w:rPr>
              <w:t>eighborhoods are needed in the T</w:t>
            </w:r>
            <w:r w:rsidR="0077304E" w:rsidRPr="00190CC2">
              <w:rPr>
                <w:sz w:val="22"/>
              </w:rPr>
              <w:t>ownship. A PURD would help increase density and encourage better design.</w:t>
            </w:r>
          </w:p>
        </w:tc>
      </w:tr>
      <w:tr w:rsidR="0077304E" w:rsidRPr="0077304E" w:rsidTr="00D6571F">
        <w:trPr>
          <w:cantSplit/>
          <w:trHeight w:val="2456"/>
        </w:trPr>
        <w:tc>
          <w:tcPr>
            <w:tcW w:w="1638" w:type="dxa"/>
            <w:shd w:val="clear" w:color="auto" w:fill="FDE9D9" w:themeFill="accent6" w:themeFillTint="33"/>
            <w:textDirection w:val="btLr"/>
          </w:tcPr>
          <w:p w:rsidR="0077304E" w:rsidRPr="00190CC2" w:rsidRDefault="009F71AD" w:rsidP="00D6571F">
            <w:pPr>
              <w:pStyle w:val="RecText"/>
              <w:spacing w:after="0" w:line="240" w:lineRule="auto"/>
              <w:ind w:left="115" w:right="115"/>
              <w:jc w:val="center"/>
              <w:rPr>
                <w:b/>
                <w:sz w:val="22"/>
              </w:rPr>
            </w:pPr>
            <w:r>
              <w:rPr>
                <w:b/>
                <w:sz w:val="22"/>
              </w:rPr>
              <w:t>Moderate-</w:t>
            </w:r>
            <w:r w:rsidR="0077304E" w:rsidRPr="00190CC2">
              <w:rPr>
                <w:b/>
                <w:sz w:val="22"/>
              </w:rPr>
              <w:t>Density Residential (3-6 U/A)</w:t>
            </w:r>
          </w:p>
        </w:tc>
        <w:tc>
          <w:tcPr>
            <w:tcW w:w="1260" w:type="dxa"/>
            <w:textDirection w:val="btLr"/>
          </w:tcPr>
          <w:p w:rsidR="0077304E" w:rsidRPr="00190CC2" w:rsidRDefault="0077304E" w:rsidP="00D6571F">
            <w:pPr>
              <w:pStyle w:val="RecText"/>
              <w:spacing w:after="0" w:line="240" w:lineRule="auto"/>
              <w:ind w:left="115" w:right="115"/>
              <w:jc w:val="center"/>
              <w:rPr>
                <w:b/>
                <w:sz w:val="22"/>
              </w:rPr>
            </w:pPr>
            <w:r w:rsidRPr="00190CC2">
              <w:rPr>
                <w:b/>
                <w:sz w:val="22"/>
              </w:rPr>
              <w:t>R-2 Two-Family Residential</w:t>
            </w:r>
          </w:p>
        </w:tc>
        <w:tc>
          <w:tcPr>
            <w:tcW w:w="8370" w:type="dxa"/>
          </w:tcPr>
          <w:p w:rsidR="0077304E" w:rsidRPr="00190CC2" w:rsidRDefault="009F71AD" w:rsidP="00D6571F">
            <w:pPr>
              <w:pStyle w:val="RecText"/>
              <w:spacing w:after="0" w:line="240" w:lineRule="auto"/>
              <w:jc w:val="both"/>
              <w:rPr>
                <w:sz w:val="22"/>
              </w:rPr>
            </w:pPr>
            <w:r>
              <w:rPr>
                <w:sz w:val="22"/>
              </w:rPr>
              <w:t>The R-2 (Single- and Two-</w:t>
            </w:r>
            <w:r w:rsidR="0077304E" w:rsidRPr="00190CC2">
              <w:rPr>
                <w:sz w:val="22"/>
              </w:rPr>
              <w:t>Family Residential) districts provide a</w:t>
            </w:r>
            <w:r>
              <w:rPr>
                <w:sz w:val="22"/>
              </w:rPr>
              <w:t>reas for medium-density single- and two-</w:t>
            </w:r>
            <w:r w:rsidR="0077304E" w:rsidRPr="00190CC2">
              <w:rPr>
                <w:sz w:val="22"/>
              </w:rPr>
              <w:t>family residential dwelling units in and near to t</w:t>
            </w:r>
            <w:r>
              <w:rPr>
                <w:sz w:val="22"/>
              </w:rPr>
              <w:t>he developed core areas of the T</w:t>
            </w:r>
            <w:r w:rsidR="0077304E" w:rsidRPr="00190CC2">
              <w:rPr>
                <w:sz w:val="22"/>
              </w:rPr>
              <w:t>ownship.  The distric</w:t>
            </w:r>
            <w:r>
              <w:rPr>
                <w:sz w:val="22"/>
              </w:rPr>
              <w:t>ts include areas of existing single- and two-</w:t>
            </w:r>
            <w:r w:rsidR="0077304E" w:rsidRPr="00190CC2">
              <w:rPr>
                <w:sz w:val="22"/>
              </w:rPr>
              <w:t>family developments as well as areas within which such development appears likely and desirable.  The R-2 districts are designed to encourage a suitable neighborhood environment for family life by including among the permitted uses such facilities as schools, places of worship</w:t>
            </w:r>
            <w:r>
              <w:rPr>
                <w:sz w:val="22"/>
              </w:rPr>
              <w:t>,</w:t>
            </w:r>
            <w:r w:rsidR="0077304E" w:rsidRPr="00190CC2">
              <w:rPr>
                <w:sz w:val="22"/>
              </w:rPr>
              <w:t xml:space="preserve"> and parks.  They provide a range of housing choices and promote a sense of community, urban vitality</w:t>
            </w:r>
            <w:r>
              <w:rPr>
                <w:sz w:val="22"/>
              </w:rPr>
              <w:t>,</w:t>
            </w:r>
            <w:r w:rsidR="0077304E" w:rsidRPr="00190CC2">
              <w:rPr>
                <w:sz w:val="22"/>
              </w:rPr>
              <w:t xml:space="preserve"> and the efficient provision of infrastructure.</w:t>
            </w:r>
          </w:p>
        </w:tc>
        <w:tc>
          <w:tcPr>
            <w:tcW w:w="1404" w:type="dxa"/>
          </w:tcPr>
          <w:p w:rsidR="0077304E" w:rsidRPr="00190CC2" w:rsidRDefault="0077304E" w:rsidP="00D6571F">
            <w:pPr>
              <w:pStyle w:val="RecText"/>
              <w:spacing w:after="0" w:line="240" w:lineRule="auto"/>
              <w:jc w:val="center"/>
              <w:rPr>
                <w:b/>
                <w:sz w:val="22"/>
              </w:rPr>
            </w:pPr>
            <w:r w:rsidRPr="00190CC2">
              <w:rPr>
                <w:b/>
                <w:sz w:val="22"/>
              </w:rPr>
              <w:t>R-1/</w:t>
            </w:r>
            <w:r w:rsidRPr="00190CC2">
              <w:rPr>
                <w:b/>
                <w:color w:val="FF0000"/>
                <w:sz w:val="22"/>
              </w:rPr>
              <w:t>R-3</w:t>
            </w:r>
          </w:p>
        </w:tc>
        <w:tc>
          <w:tcPr>
            <w:tcW w:w="4716" w:type="dxa"/>
          </w:tcPr>
          <w:p w:rsidR="0077304E" w:rsidRPr="00190CC2" w:rsidRDefault="009F71AD" w:rsidP="00D6571F">
            <w:pPr>
              <w:pStyle w:val="RecText"/>
              <w:spacing w:after="0" w:line="240" w:lineRule="auto"/>
              <w:jc w:val="both"/>
              <w:rPr>
                <w:sz w:val="22"/>
              </w:rPr>
            </w:pPr>
            <w:r>
              <w:rPr>
                <w:sz w:val="22"/>
              </w:rPr>
              <w:t>A lack of undeveloped R-1 single-</w:t>
            </w:r>
            <w:r w:rsidR="0077304E" w:rsidRPr="00190CC2">
              <w:rPr>
                <w:sz w:val="22"/>
              </w:rPr>
              <w:t>family lots outside of mixed use developments i</w:t>
            </w:r>
            <w:r>
              <w:rPr>
                <w:sz w:val="22"/>
              </w:rPr>
              <w:t>s a concern. Standalone single-</w:t>
            </w:r>
            <w:r w:rsidR="0077304E" w:rsidRPr="00190CC2">
              <w:rPr>
                <w:sz w:val="22"/>
              </w:rPr>
              <w:t>family projects are in high demand and con</w:t>
            </w:r>
            <w:r>
              <w:rPr>
                <w:sz w:val="22"/>
              </w:rPr>
              <w:t>sidered appropriate in areas with</w:t>
            </w:r>
            <w:r w:rsidR="0077304E" w:rsidRPr="00190CC2">
              <w:rPr>
                <w:sz w:val="22"/>
              </w:rPr>
              <w:t xml:space="preserve"> water and sewer. This transition may be compatible with th</w:t>
            </w:r>
            <w:r w:rsidR="006A19EB">
              <w:rPr>
                <w:sz w:val="22"/>
              </w:rPr>
              <w:t>e Moderate Density Residential d</w:t>
            </w:r>
            <w:r w:rsidR="0077304E" w:rsidRPr="00190CC2">
              <w:rPr>
                <w:sz w:val="22"/>
              </w:rPr>
              <w:t xml:space="preserve">istrict classification.  </w:t>
            </w:r>
          </w:p>
        </w:tc>
        <w:tc>
          <w:tcPr>
            <w:tcW w:w="3690" w:type="dxa"/>
          </w:tcPr>
          <w:p w:rsidR="0077304E" w:rsidRPr="00190CC2" w:rsidRDefault="0077304E" w:rsidP="00D6571F">
            <w:pPr>
              <w:pStyle w:val="RecText"/>
              <w:spacing w:after="0" w:line="240" w:lineRule="auto"/>
              <w:jc w:val="both"/>
              <w:rPr>
                <w:sz w:val="22"/>
              </w:rPr>
            </w:pPr>
            <w:r w:rsidRPr="00190CC2">
              <w:rPr>
                <w:sz w:val="22"/>
              </w:rPr>
              <w:t>A change to a more intens</w:t>
            </w:r>
            <w:r w:rsidR="002E7F66">
              <w:rPr>
                <w:sz w:val="22"/>
              </w:rPr>
              <w:t>e</w:t>
            </w:r>
            <w:r w:rsidRPr="00190CC2">
              <w:rPr>
                <w:sz w:val="22"/>
              </w:rPr>
              <w:t xml:space="preserve"> R-3 District may be appropriate in areas ide</w:t>
            </w:r>
            <w:r w:rsidR="009F71AD">
              <w:rPr>
                <w:sz w:val="22"/>
              </w:rPr>
              <w:t>ntified for redevelopment, high-</w:t>
            </w:r>
            <w:r w:rsidRPr="00190CC2">
              <w:rPr>
                <w:sz w:val="22"/>
              </w:rPr>
              <w:t>density, or in areas located near amenities. Special attention should be given to the surrounding land uses when consid</w:t>
            </w:r>
            <w:r w:rsidR="009F71AD">
              <w:rPr>
                <w:sz w:val="22"/>
              </w:rPr>
              <w:t>ering a change to a more intens</w:t>
            </w:r>
            <w:r w:rsidR="002E7F66">
              <w:rPr>
                <w:sz w:val="22"/>
              </w:rPr>
              <w:t>e</w:t>
            </w:r>
            <w:r w:rsidR="006A19EB">
              <w:rPr>
                <w:sz w:val="22"/>
              </w:rPr>
              <w:t xml:space="preserve"> R-3 district or </w:t>
            </w:r>
            <w:r w:rsidR="009F71AD">
              <w:rPr>
                <w:sz w:val="22"/>
              </w:rPr>
              <w:t>High-</w:t>
            </w:r>
            <w:r w:rsidRPr="00190CC2">
              <w:rPr>
                <w:sz w:val="22"/>
              </w:rPr>
              <w:t>Density Residential classification.</w:t>
            </w:r>
          </w:p>
        </w:tc>
      </w:tr>
      <w:tr w:rsidR="002F13BC" w:rsidRPr="0077304E" w:rsidTr="00D6571F">
        <w:trPr>
          <w:cantSplit/>
          <w:trHeight w:val="3257"/>
        </w:trPr>
        <w:tc>
          <w:tcPr>
            <w:tcW w:w="1638" w:type="dxa"/>
            <w:shd w:val="clear" w:color="auto" w:fill="FABF8F" w:themeFill="accent6" w:themeFillTint="99"/>
            <w:textDirection w:val="btLr"/>
          </w:tcPr>
          <w:p w:rsidR="002F13BC" w:rsidRPr="00190CC2" w:rsidRDefault="006A19EB" w:rsidP="00D6571F">
            <w:pPr>
              <w:pStyle w:val="RecText"/>
              <w:spacing w:after="0" w:line="240" w:lineRule="auto"/>
              <w:ind w:left="115" w:right="115"/>
              <w:jc w:val="center"/>
              <w:rPr>
                <w:b/>
                <w:sz w:val="22"/>
              </w:rPr>
            </w:pPr>
            <w:r>
              <w:rPr>
                <w:b/>
                <w:sz w:val="22"/>
              </w:rPr>
              <w:t>High-</w:t>
            </w:r>
            <w:r w:rsidR="002F13BC" w:rsidRPr="00190CC2">
              <w:rPr>
                <w:b/>
                <w:sz w:val="22"/>
              </w:rPr>
              <w:t>Density Residential (6-10 U/A)</w:t>
            </w:r>
          </w:p>
        </w:tc>
        <w:tc>
          <w:tcPr>
            <w:tcW w:w="1260" w:type="dxa"/>
            <w:textDirection w:val="btLr"/>
          </w:tcPr>
          <w:p w:rsidR="002F13BC" w:rsidRPr="00190CC2" w:rsidRDefault="002F13BC" w:rsidP="00D6571F">
            <w:pPr>
              <w:pStyle w:val="RecText"/>
              <w:spacing w:after="0" w:line="240" w:lineRule="auto"/>
              <w:ind w:left="115" w:right="115"/>
              <w:jc w:val="center"/>
              <w:rPr>
                <w:b/>
                <w:sz w:val="22"/>
              </w:rPr>
            </w:pPr>
            <w:r w:rsidRPr="00190CC2">
              <w:rPr>
                <w:b/>
                <w:sz w:val="22"/>
              </w:rPr>
              <w:t xml:space="preserve">R-3 Multi-Family Residential </w:t>
            </w:r>
          </w:p>
        </w:tc>
        <w:tc>
          <w:tcPr>
            <w:tcW w:w="8370" w:type="dxa"/>
          </w:tcPr>
          <w:p w:rsidR="002F13BC" w:rsidRPr="00190CC2" w:rsidRDefault="009F71AD" w:rsidP="00D6571F">
            <w:pPr>
              <w:pStyle w:val="RecText"/>
              <w:spacing w:after="0" w:line="240" w:lineRule="auto"/>
              <w:jc w:val="both"/>
              <w:rPr>
                <w:sz w:val="22"/>
              </w:rPr>
            </w:pPr>
            <w:r>
              <w:rPr>
                <w:sz w:val="22"/>
              </w:rPr>
              <w:t>The R-3 (Multi-</w:t>
            </w:r>
            <w:r w:rsidR="00190CC2" w:rsidRPr="00190CC2">
              <w:rPr>
                <w:sz w:val="22"/>
              </w:rPr>
              <w:t>Family Residential) districts provide areas for medium</w:t>
            </w:r>
            <w:r>
              <w:rPr>
                <w:sz w:val="22"/>
              </w:rPr>
              <w:t>- to high-density single- and two-</w:t>
            </w:r>
            <w:r w:rsidR="00190CC2" w:rsidRPr="00190CC2">
              <w:rPr>
                <w:sz w:val="22"/>
              </w:rPr>
              <w:t>family residential dwelling units m</w:t>
            </w:r>
            <w:r>
              <w:rPr>
                <w:sz w:val="22"/>
              </w:rPr>
              <w:t>ixed with a variety of multi-</w:t>
            </w:r>
            <w:r w:rsidR="00190CC2" w:rsidRPr="00190CC2">
              <w:rPr>
                <w:sz w:val="22"/>
              </w:rPr>
              <w:t xml:space="preserve">family residential dwelling types, including apartments where adequate public facilities and services exist with capacity to serve such development.  The districts are composed mainly of areas containing an existing mix of these dwelling types as well as areas within which such development appears likely and desirable.  They are intended to encourage more intensive development in </w:t>
            </w:r>
            <w:r>
              <w:rPr>
                <w:sz w:val="22"/>
              </w:rPr>
              <w:t>and near the core areas of the T</w:t>
            </w:r>
            <w:r w:rsidR="00190CC2" w:rsidRPr="00190CC2">
              <w:rPr>
                <w:sz w:val="22"/>
              </w:rPr>
              <w:t>ownship.  The R-3 districts are designed to encourage a suitable neighborhood environment for family life by including among the permitted uses such facilities as schools, places of worship and parks that will promote a sense of community, urban vitality and the efficient provision of infrastructure.  R-3 district regulations are designed to allow for market and design flexibility while preserving the neighborhood character and permitting applicants to cluster development in order to preserve environmentally sensitive and natural land areas</w:t>
            </w:r>
            <w:r w:rsidR="00B40B9D">
              <w:rPr>
                <w:sz w:val="22"/>
              </w:rPr>
              <w:t>.</w:t>
            </w:r>
          </w:p>
        </w:tc>
        <w:tc>
          <w:tcPr>
            <w:tcW w:w="1404" w:type="dxa"/>
          </w:tcPr>
          <w:p w:rsidR="002F13BC" w:rsidRPr="00190CC2" w:rsidRDefault="00425DD3" w:rsidP="00D6571F">
            <w:pPr>
              <w:pStyle w:val="RecText"/>
              <w:spacing w:after="0" w:line="240" w:lineRule="auto"/>
              <w:jc w:val="center"/>
              <w:rPr>
                <w:b/>
                <w:sz w:val="22"/>
              </w:rPr>
            </w:pPr>
            <w:r>
              <w:rPr>
                <w:b/>
                <w:sz w:val="22"/>
              </w:rPr>
              <w:t>R-2/R-1</w:t>
            </w:r>
          </w:p>
        </w:tc>
        <w:tc>
          <w:tcPr>
            <w:tcW w:w="4716" w:type="dxa"/>
          </w:tcPr>
          <w:p w:rsidR="002F13BC" w:rsidRPr="00190CC2" w:rsidRDefault="00566D1F" w:rsidP="00D6571F">
            <w:pPr>
              <w:pStyle w:val="RecText"/>
              <w:spacing w:after="0" w:line="240" w:lineRule="auto"/>
              <w:jc w:val="both"/>
              <w:rPr>
                <w:sz w:val="22"/>
              </w:rPr>
            </w:pPr>
            <w:r w:rsidRPr="00566D1F">
              <w:rPr>
                <w:sz w:val="22"/>
              </w:rPr>
              <w:t xml:space="preserve">Allowing a </w:t>
            </w:r>
            <w:proofErr w:type="spellStart"/>
            <w:r w:rsidRPr="00566D1F">
              <w:rPr>
                <w:sz w:val="22"/>
              </w:rPr>
              <w:t>downzoning</w:t>
            </w:r>
            <w:proofErr w:type="spellEnd"/>
            <w:r w:rsidRPr="00566D1F">
              <w:rPr>
                <w:sz w:val="22"/>
              </w:rPr>
              <w:t xml:space="preserve"> in designated redevelopment areas may be detrimental to the overall redevelopment plan. In some cases, h</w:t>
            </w:r>
            <w:r w:rsidR="009F71AD">
              <w:rPr>
                <w:sz w:val="22"/>
              </w:rPr>
              <w:t xml:space="preserve">owever, when </w:t>
            </w:r>
            <w:r w:rsidRPr="00566D1F">
              <w:rPr>
                <w:sz w:val="22"/>
              </w:rPr>
              <w:t>platted s</w:t>
            </w:r>
            <w:r w:rsidR="009F71AD">
              <w:rPr>
                <w:sz w:val="22"/>
              </w:rPr>
              <w:t xml:space="preserve">ubdivisions are in play, a </w:t>
            </w:r>
            <w:proofErr w:type="spellStart"/>
            <w:r w:rsidR="009F71AD">
              <w:rPr>
                <w:sz w:val="22"/>
              </w:rPr>
              <w:t>down</w:t>
            </w:r>
            <w:r w:rsidRPr="00566D1F">
              <w:rPr>
                <w:sz w:val="22"/>
              </w:rPr>
              <w:t>zoning</w:t>
            </w:r>
            <w:proofErr w:type="spellEnd"/>
            <w:r w:rsidRPr="00566D1F">
              <w:rPr>
                <w:sz w:val="22"/>
              </w:rPr>
              <w:t xml:space="preserve"> may accelerate the redevelopment process. Areas designated as R-3 are typically located close to the City core and amenities. The R-3 district is consistent with the High Density Residential Zoning classification</w:t>
            </w:r>
            <w:r w:rsidR="009F71AD">
              <w:rPr>
                <w:sz w:val="22"/>
              </w:rPr>
              <w:t>;</w:t>
            </w:r>
            <w:r w:rsidRPr="00566D1F">
              <w:rPr>
                <w:sz w:val="22"/>
              </w:rPr>
              <w:t xml:space="preserve"> however</w:t>
            </w:r>
            <w:r w:rsidR="009F71AD">
              <w:rPr>
                <w:sz w:val="22"/>
              </w:rPr>
              <w:t>,</w:t>
            </w:r>
            <w:r w:rsidRPr="00566D1F">
              <w:rPr>
                <w:sz w:val="22"/>
              </w:rPr>
              <w:t xml:space="preserve"> where platted subdivisions are prevalent</w:t>
            </w:r>
            <w:r w:rsidR="009F71AD">
              <w:rPr>
                <w:sz w:val="22"/>
              </w:rPr>
              <w:t>, an R-1</w:t>
            </w:r>
            <w:r w:rsidR="002E7F66">
              <w:rPr>
                <w:sz w:val="22"/>
              </w:rPr>
              <w:t xml:space="preserve"> or </w:t>
            </w:r>
            <w:r w:rsidRPr="00566D1F">
              <w:rPr>
                <w:sz w:val="22"/>
              </w:rPr>
              <w:t>R</w:t>
            </w:r>
            <w:r w:rsidR="009F71AD">
              <w:rPr>
                <w:sz w:val="22"/>
              </w:rPr>
              <w:t>-</w:t>
            </w:r>
            <w:r w:rsidRPr="00566D1F">
              <w:rPr>
                <w:sz w:val="22"/>
              </w:rPr>
              <w:t>2 designation may be more appropriate and compatible.</w:t>
            </w:r>
          </w:p>
        </w:tc>
        <w:tc>
          <w:tcPr>
            <w:tcW w:w="3690" w:type="dxa"/>
          </w:tcPr>
          <w:p w:rsidR="002F13BC" w:rsidRPr="00190CC2" w:rsidRDefault="006A19EB" w:rsidP="00D6571F">
            <w:pPr>
              <w:pStyle w:val="RecText"/>
              <w:spacing w:after="0" w:line="240" w:lineRule="auto"/>
              <w:jc w:val="both"/>
              <w:rPr>
                <w:sz w:val="22"/>
              </w:rPr>
            </w:pPr>
            <w:r>
              <w:rPr>
                <w:sz w:val="22"/>
              </w:rPr>
              <w:t>The R-3 d</w:t>
            </w:r>
            <w:r w:rsidR="00566D1F" w:rsidRPr="00566D1F">
              <w:rPr>
                <w:sz w:val="22"/>
              </w:rPr>
              <w:t>istrict allows the greatest density possible.</w:t>
            </w:r>
          </w:p>
        </w:tc>
      </w:tr>
    </w:tbl>
    <w:bookmarkStart w:id="67" w:name="_Zoning_Plan"/>
    <w:bookmarkEnd w:id="67"/>
    <w:p w:rsidR="001F45AE" w:rsidRPr="002D5670" w:rsidRDefault="00FC40B3" w:rsidP="00E707AF">
      <w:pPr>
        <w:pStyle w:val="Heading1"/>
        <w:rPr>
          <w:rFonts w:ascii="Trajan Pro" w:hAnsi="Trajan Pro"/>
          <w:b w:val="0"/>
          <w:smallCaps/>
          <w:color w:val="auto"/>
          <w:sz w:val="32"/>
          <w:szCs w:val="32"/>
        </w:rPr>
      </w:pPr>
      <w:r w:rsidRPr="002D5670">
        <w:rPr>
          <w:rFonts w:ascii="Trajan Pro" w:hAnsi="Trajan Pro"/>
          <w:b w:val="0"/>
          <w:smallCaps/>
          <w:color w:val="auto"/>
          <w:sz w:val="32"/>
          <w:szCs w:val="32"/>
        </w:rPr>
        <w:fldChar w:fldCharType="begin"/>
      </w:r>
      <w:r w:rsidR="0051339B" w:rsidRPr="002D5670">
        <w:rPr>
          <w:rFonts w:ascii="Trajan Pro" w:hAnsi="Trajan Pro"/>
          <w:b w:val="0"/>
          <w:smallCaps/>
          <w:color w:val="auto"/>
          <w:sz w:val="32"/>
          <w:szCs w:val="32"/>
        </w:rPr>
        <w:instrText>HYPERLINK \l "Introduction"</w:instrText>
      </w:r>
      <w:r w:rsidRPr="002D5670">
        <w:rPr>
          <w:rFonts w:ascii="Trajan Pro" w:hAnsi="Trajan Pro"/>
          <w:b w:val="0"/>
          <w:smallCaps/>
          <w:color w:val="auto"/>
          <w:sz w:val="32"/>
          <w:szCs w:val="32"/>
        </w:rPr>
        <w:fldChar w:fldCharType="separate"/>
      </w:r>
      <w:bookmarkStart w:id="68" w:name="_Toc497207836"/>
      <w:r w:rsidR="009F21A0" w:rsidRPr="002D5670">
        <w:rPr>
          <w:rStyle w:val="Hyperlink"/>
          <w:rFonts w:ascii="Trajan Pro" w:hAnsi="Trajan Pro"/>
          <w:b w:val="0"/>
          <w:smallCaps/>
          <w:color w:val="auto"/>
          <w:sz w:val="32"/>
          <w:szCs w:val="32"/>
          <w:u w:val="none"/>
        </w:rPr>
        <w:t>Zoning Plan</w:t>
      </w:r>
      <w:bookmarkEnd w:id="68"/>
      <w:r w:rsidRPr="002D5670">
        <w:rPr>
          <w:rFonts w:ascii="Trajan Pro" w:hAnsi="Trajan Pro"/>
          <w:b w:val="0"/>
          <w:smallCaps/>
          <w:color w:val="auto"/>
          <w:sz w:val="32"/>
          <w:szCs w:val="32"/>
        </w:rPr>
        <w:fldChar w:fldCharType="end"/>
      </w:r>
    </w:p>
    <w:p w:rsidR="002D5670" w:rsidRDefault="002D5670" w:rsidP="003F13AA">
      <w:pPr>
        <w:widowControl w:val="0"/>
        <w:spacing w:after="0" w:line="240" w:lineRule="auto"/>
        <w:rPr>
          <w:rFonts w:ascii="Garamond" w:hAnsi="Garamond"/>
          <w:sz w:val="24"/>
          <w:szCs w:val="24"/>
        </w:rPr>
      </w:pPr>
    </w:p>
    <w:p w:rsidR="009F21A0" w:rsidRDefault="009F21A0" w:rsidP="003F13AA">
      <w:pPr>
        <w:widowControl w:val="0"/>
        <w:spacing w:after="0" w:line="240" w:lineRule="auto"/>
        <w:rPr>
          <w:rFonts w:ascii="Garamond" w:hAnsi="Garamond"/>
          <w:sz w:val="24"/>
          <w:szCs w:val="24"/>
        </w:rPr>
      </w:pPr>
      <w:r>
        <w:rPr>
          <w:rFonts w:ascii="Garamond" w:hAnsi="Garamond"/>
          <w:sz w:val="24"/>
          <w:szCs w:val="24"/>
        </w:rPr>
        <w:t>This chapter provides the Township</w:t>
      </w:r>
      <w:r w:rsidR="002C7FA2">
        <w:rPr>
          <w:rFonts w:ascii="Garamond" w:hAnsi="Garamond"/>
          <w:sz w:val="24"/>
          <w:szCs w:val="24"/>
        </w:rPr>
        <w:t>’</w:t>
      </w:r>
      <w:r>
        <w:rPr>
          <w:rFonts w:ascii="Garamond" w:hAnsi="Garamond"/>
          <w:sz w:val="24"/>
          <w:szCs w:val="24"/>
        </w:rPr>
        <w:t>s zoning plan as required under the Michigan Planning Enabling Act. This zoning plan includes an explanation of how the categories on the future land use map contained in this Plan</w:t>
      </w:r>
      <w:r w:rsidR="00297BE3">
        <w:rPr>
          <w:rFonts w:ascii="Garamond" w:hAnsi="Garamond"/>
          <w:sz w:val="24"/>
          <w:szCs w:val="24"/>
        </w:rPr>
        <w:t xml:space="preserve"> relate to the districts on the Charter Township of Garfield’s </w:t>
      </w:r>
      <w:r w:rsidR="00D6571F">
        <w:rPr>
          <w:rFonts w:ascii="Garamond" w:hAnsi="Garamond"/>
          <w:sz w:val="24"/>
          <w:szCs w:val="24"/>
        </w:rPr>
        <w:t>zoning map</w:t>
      </w:r>
      <w:r>
        <w:rPr>
          <w:rFonts w:ascii="Garamond" w:hAnsi="Garamond"/>
          <w:sz w:val="24"/>
          <w:szCs w:val="24"/>
        </w:rPr>
        <w:t xml:space="preserve">. </w:t>
      </w:r>
    </w:p>
    <w:p w:rsidR="00213C30" w:rsidRPr="00213C30" w:rsidRDefault="00213C30" w:rsidP="003F13AA">
      <w:pPr>
        <w:widowControl w:val="0"/>
        <w:spacing w:after="0" w:line="240" w:lineRule="auto"/>
        <w:rPr>
          <w:rFonts w:ascii="Garamond" w:hAnsi="Garamond"/>
          <w:sz w:val="24"/>
          <w:szCs w:val="24"/>
        </w:rPr>
        <w:sectPr w:rsidR="00213C30" w:rsidRPr="00213C30" w:rsidSect="002C7FA2">
          <w:pgSz w:w="24480" w:h="15840" w:orient="landscape" w:code="137"/>
          <w:pgMar w:top="1440" w:right="1440" w:bottom="1440" w:left="1440" w:header="446" w:footer="504" w:gutter="0"/>
          <w:cols w:space="720"/>
          <w:docGrid w:linePitch="360"/>
        </w:sectPr>
      </w:pPr>
    </w:p>
    <w:tbl>
      <w:tblPr>
        <w:tblStyle w:val="TableGrid"/>
        <w:tblW w:w="0" w:type="auto"/>
        <w:tblLook w:val="04A0"/>
      </w:tblPr>
      <w:tblGrid>
        <w:gridCol w:w="1638"/>
        <w:gridCol w:w="1328"/>
        <w:gridCol w:w="8370"/>
        <w:gridCol w:w="1440"/>
        <w:gridCol w:w="4680"/>
        <w:gridCol w:w="3690"/>
      </w:tblGrid>
      <w:tr w:rsidR="008B0F5B" w:rsidTr="00566D1F">
        <w:trPr>
          <w:cantSplit/>
          <w:trHeight w:val="890"/>
        </w:trPr>
        <w:tc>
          <w:tcPr>
            <w:tcW w:w="1638" w:type="dxa"/>
            <w:shd w:val="clear" w:color="auto" w:fill="FDE9D9" w:themeFill="accent6" w:themeFillTint="33"/>
          </w:tcPr>
          <w:p w:rsidR="008B0F5B" w:rsidRPr="009271E5" w:rsidRDefault="008B0F5B" w:rsidP="00B40B9D">
            <w:pPr>
              <w:jc w:val="center"/>
              <w:rPr>
                <w:rFonts w:ascii="Garamond" w:hAnsi="Garamond"/>
                <w:b/>
              </w:rPr>
            </w:pPr>
            <w:r>
              <w:rPr>
                <w:rFonts w:ascii="Garamond" w:hAnsi="Garamond"/>
                <w:b/>
              </w:rPr>
              <w:lastRenderedPageBreak/>
              <w:t>Master Plan Designation</w:t>
            </w:r>
          </w:p>
        </w:tc>
        <w:tc>
          <w:tcPr>
            <w:tcW w:w="1328" w:type="dxa"/>
            <w:shd w:val="clear" w:color="auto" w:fill="FDE9D9" w:themeFill="accent6" w:themeFillTint="33"/>
          </w:tcPr>
          <w:p w:rsidR="008B0F5B" w:rsidRPr="009271E5" w:rsidRDefault="008B0F5B" w:rsidP="00B40B9D">
            <w:pPr>
              <w:jc w:val="center"/>
              <w:rPr>
                <w:rFonts w:ascii="Garamond" w:hAnsi="Garamond"/>
                <w:b/>
              </w:rPr>
            </w:pPr>
            <w:r>
              <w:rPr>
                <w:rFonts w:ascii="Garamond" w:hAnsi="Garamond"/>
                <w:b/>
              </w:rPr>
              <w:t>Current Zoning</w:t>
            </w:r>
          </w:p>
        </w:tc>
        <w:tc>
          <w:tcPr>
            <w:tcW w:w="8370" w:type="dxa"/>
            <w:shd w:val="clear" w:color="auto" w:fill="FDE9D9" w:themeFill="accent6" w:themeFillTint="33"/>
          </w:tcPr>
          <w:p w:rsidR="00566D1F" w:rsidRDefault="00566D1F" w:rsidP="009271E5">
            <w:pPr>
              <w:jc w:val="both"/>
              <w:rPr>
                <w:rFonts w:ascii="Garamond" w:hAnsi="Garamond"/>
                <w:b/>
              </w:rPr>
            </w:pPr>
          </w:p>
          <w:p w:rsidR="008B0F5B" w:rsidRPr="00566D1F" w:rsidRDefault="008B0F5B" w:rsidP="00566D1F">
            <w:pPr>
              <w:jc w:val="center"/>
              <w:rPr>
                <w:rFonts w:ascii="Garamond" w:hAnsi="Garamond"/>
                <w:b/>
              </w:rPr>
            </w:pPr>
            <w:r w:rsidRPr="00566D1F">
              <w:rPr>
                <w:rFonts w:ascii="Garamond" w:hAnsi="Garamond"/>
                <w:b/>
              </w:rPr>
              <w:t>Zoning Ordinance District Intent</w:t>
            </w:r>
          </w:p>
        </w:tc>
        <w:tc>
          <w:tcPr>
            <w:tcW w:w="1440" w:type="dxa"/>
            <w:shd w:val="clear" w:color="auto" w:fill="FDE9D9" w:themeFill="accent6" w:themeFillTint="33"/>
          </w:tcPr>
          <w:p w:rsidR="008B0F5B" w:rsidRPr="009271E5" w:rsidRDefault="008B0F5B" w:rsidP="00B40B9D">
            <w:pPr>
              <w:jc w:val="center"/>
              <w:rPr>
                <w:rFonts w:ascii="Garamond" w:hAnsi="Garamond"/>
                <w:b/>
              </w:rPr>
            </w:pPr>
            <w:r>
              <w:rPr>
                <w:rFonts w:ascii="Garamond" w:hAnsi="Garamond"/>
                <w:b/>
              </w:rPr>
              <w:t>Potentially Compatible District</w:t>
            </w:r>
          </w:p>
        </w:tc>
        <w:tc>
          <w:tcPr>
            <w:tcW w:w="4680" w:type="dxa"/>
            <w:shd w:val="clear" w:color="auto" w:fill="FDE9D9" w:themeFill="accent6" w:themeFillTint="33"/>
          </w:tcPr>
          <w:p w:rsidR="008B0F5B" w:rsidRPr="007E0876" w:rsidRDefault="008B0F5B" w:rsidP="00B40B9D">
            <w:pPr>
              <w:jc w:val="center"/>
              <w:rPr>
                <w:rFonts w:ascii="Garamond" w:hAnsi="Garamond"/>
                <w:b/>
              </w:rPr>
            </w:pPr>
            <w:r w:rsidRPr="007E0876">
              <w:rPr>
                <w:rFonts w:ascii="Garamond" w:hAnsi="Garamond"/>
                <w:b/>
              </w:rPr>
              <w:t xml:space="preserve">Considerations for </w:t>
            </w:r>
            <w:proofErr w:type="spellStart"/>
            <w:r w:rsidRPr="007E0876">
              <w:rPr>
                <w:rFonts w:ascii="Garamond" w:hAnsi="Garamond"/>
                <w:b/>
              </w:rPr>
              <w:t>Downzoning</w:t>
            </w:r>
            <w:proofErr w:type="spellEnd"/>
            <w:r w:rsidRPr="007E0876">
              <w:rPr>
                <w:rFonts w:ascii="Garamond" w:hAnsi="Garamond"/>
                <w:b/>
              </w:rPr>
              <w:t xml:space="preserve"> (Less Density)</w:t>
            </w:r>
          </w:p>
        </w:tc>
        <w:tc>
          <w:tcPr>
            <w:tcW w:w="3690" w:type="dxa"/>
            <w:shd w:val="clear" w:color="auto" w:fill="FDE9D9" w:themeFill="accent6" w:themeFillTint="33"/>
          </w:tcPr>
          <w:p w:rsidR="008B0F5B" w:rsidRPr="00566D1F" w:rsidRDefault="008B0F5B" w:rsidP="00B40B9D">
            <w:pPr>
              <w:jc w:val="center"/>
              <w:rPr>
                <w:rFonts w:ascii="Garamond" w:hAnsi="Garamond"/>
                <w:b/>
                <w:color w:val="FF0000"/>
              </w:rPr>
            </w:pPr>
            <w:r w:rsidRPr="00566D1F">
              <w:rPr>
                <w:rFonts w:ascii="Garamond" w:hAnsi="Garamond"/>
                <w:b/>
                <w:color w:val="FF0000"/>
              </w:rPr>
              <w:t xml:space="preserve">Considerations for </w:t>
            </w:r>
            <w:proofErr w:type="spellStart"/>
            <w:r w:rsidRPr="00566D1F">
              <w:rPr>
                <w:rFonts w:ascii="Garamond" w:hAnsi="Garamond"/>
                <w:b/>
                <w:color w:val="FF0000"/>
              </w:rPr>
              <w:t>Upzoning</w:t>
            </w:r>
            <w:proofErr w:type="spellEnd"/>
            <w:r w:rsidRPr="00566D1F">
              <w:rPr>
                <w:rFonts w:ascii="Garamond" w:hAnsi="Garamond"/>
                <w:b/>
                <w:color w:val="FF0000"/>
              </w:rPr>
              <w:t xml:space="preserve"> (More Density)</w:t>
            </w:r>
          </w:p>
        </w:tc>
      </w:tr>
      <w:tr w:rsidR="00123794" w:rsidTr="00123794">
        <w:trPr>
          <w:cantSplit/>
          <w:trHeight w:val="350"/>
        </w:trPr>
        <w:tc>
          <w:tcPr>
            <w:tcW w:w="1638" w:type="dxa"/>
            <w:shd w:val="clear" w:color="auto" w:fill="C0504D" w:themeFill="accent2"/>
            <w:textDirection w:val="btLr"/>
          </w:tcPr>
          <w:p w:rsidR="00123794" w:rsidRPr="009271E5" w:rsidRDefault="00123794" w:rsidP="009271E5">
            <w:pPr>
              <w:ind w:left="113" w:right="113"/>
              <w:jc w:val="center"/>
              <w:rPr>
                <w:rFonts w:ascii="Garamond" w:hAnsi="Garamond"/>
                <w:b/>
              </w:rPr>
            </w:pPr>
          </w:p>
        </w:tc>
        <w:tc>
          <w:tcPr>
            <w:tcW w:w="1328" w:type="dxa"/>
            <w:shd w:val="clear" w:color="auto" w:fill="C0504D" w:themeFill="accent2"/>
            <w:textDirection w:val="btLr"/>
          </w:tcPr>
          <w:p w:rsidR="00123794" w:rsidRPr="009271E5" w:rsidRDefault="00123794" w:rsidP="009271E5">
            <w:pPr>
              <w:ind w:left="113" w:right="113"/>
              <w:jc w:val="center"/>
              <w:rPr>
                <w:rFonts w:ascii="Garamond" w:hAnsi="Garamond"/>
                <w:b/>
              </w:rPr>
            </w:pPr>
          </w:p>
        </w:tc>
        <w:tc>
          <w:tcPr>
            <w:tcW w:w="8370" w:type="dxa"/>
            <w:shd w:val="clear" w:color="auto" w:fill="C0504D" w:themeFill="accent2"/>
          </w:tcPr>
          <w:p w:rsidR="00123794" w:rsidRPr="009271E5" w:rsidRDefault="00123794" w:rsidP="009271E5">
            <w:pPr>
              <w:jc w:val="both"/>
              <w:rPr>
                <w:rFonts w:ascii="Garamond" w:hAnsi="Garamond"/>
              </w:rPr>
            </w:pPr>
          </w:p>
        </w:tc>
        <w:tc>
          <w:tcPr>
            <w:tcW w:w="1440" w:type="dxa"/>
            <w:shd w:val="clear" w:color="auto" w:fill="C0504D" w:themeFill="accent2"/>
          </w:tcPr>
          <w:p w:rsidR="00123794" w:rsidRPr="009271E5" w:rsidRDefault="00123794" w:rsidP="009271E5">
            <w:pPr>
              <w:jc w:val="center"/>
              <w:rPr>
                <w:rFonts w:ascii="Garamond" w:hAnsi="Garamond"/>
                <w:b/>
              </w:rPr>
            </w:pPr>
          </w:p>
        </w:tc>
        <w:tc>
          <w:tcPr>
            <w:tcW w:w="4680" w:type="dxa"/>
            <w:shd w:val="clear" w:color="auto" w:fill="C0504D" w:themeFill="accent2"/>
          </w:tcPr>
          <w:p w:rsidR="00123794" w:rsidRPr="009271E5" w:rsidRDefault="00123794" w:rsidP="009271E5">
            <w:pPr>
              <w:jc w:val="both"/>
              <w:rPr>
                <w:rFonts w:ascii="Garamond" w:hAnsi="Garamond"/>
              </w:rPr>
            </w:pPr>
          </w:p>
        </w:tc>
        <w:tc>
          <w:tcPr>
            <w:tcW w:w="3690" w:type="dxa"/>
            <w:shd w:val="clear" w:color="auto" w:fill="C0504D" w:themeFill="accent2"/>
          </w:tcPr>
          <w:p w:rsidR="00123794" w:rsidRPr="009271E5" w:rsidRDefault="00123794" w:rsidP="009271E5">
            <w:pPr>
              <w:jc w:val="both"/>
              <w:rPr>
                <w:rFonts w:ascii="Garamond" w:hAnsi="Garamond"/>
              </w:rPr>
            </w:pPr>
          </w:p>
        </w:tc>
      </w:tr>
      <w:tr w:rsidR="002F6118" w:rsidTr="008B0F5B">
        <w:trPr>
          <w:cantSplit/>
          <w:trHeight w:val="1610"/>
        </w:trPr>
        <w:tc>
          <w:tcPr>
            <w:tcW w:w="1638" w:type="dxa"/>
            <w:shd w:val="clear" w:color="auto" w:fill="948A54" w:themeFill="background2" w:themeFillShade="80"/>
            <w:textDirection w:val="btLr"/>
          </w:tcPr>
          <w:p w:rsidR="002F6118" w:rsidRPr="009271E5" w:rsidRDefault="008219C1" w:rsidP="009271E5">
            <w:pPr>
              <w:ind w:left="113" w:right="113"/>
              <w:jc w:val="center"/>
              <w:rPr>
                <w:rFonts w:ascii="Garamond" w:hAnsi="Garamond"/>
                <w:b/>
              </w:rPr>
            </w:pPr>
            <w:r w:rsidRPr="009271E5">
              <w:rPr>
                <w:rFonts w:ascii="Garamond" w:hAnsi="Garamond"/>
                <w:b/>
              </w:rPr>
              <w:t>Mobile Home Moderate/High Density</w:t>
            </w:r>
          </w:p>
        </w:tc>
        <w:tc>
          <w:tcPr>
            <w:tcW w:w="1328" w:type="dxa"/>
            <w:textDirection w:val="btLr"/>
          </w:tcPr>
          <w:p w:rsidR="002F6118" w:rsidRPr="009271E5" w:rsidRDefault="009271E5" w:rsidP="009271E5">
            <w:pPr>
              <w:ind w:left="113" w:right="113"/>
              <w:jc w:val="center"/>
              <w:rPr>
                <w:rFonts w:ascii="Garamond" w:hAnsi="Garamond"/>
                <w:b/>
              </w:rPr>
            </w:pPr>
            <w:r w:rsidRPr="009271E5">
              <w:rPr>
                <w:rFonts w:ascii="Garamond" w:hAnsi="Garamond"/>
                <w:b/>
              </w:rPr>
              <w:t>R-M Mobile Home Residential</w:t>
            </w:r>
          </w:p>
        </w:tc>
        <w:tc>
          <w:tcPr>
            <w:tcW w:w="8370" w:type="dxa"/>
          </w:tcPr>
          <w:p w:rsidR="002F6118" w:rsidRPr="009271E5" w:rsidRDefault="009271E5" w:rsidP="009271E5">
            <w:pPr>
              <w:jc w:val="both"/>
              <w:rPr>
                <w:rFonts w:ascii="Garamond" w:hAnsi="Garamond"/>
              </w:rPr>
            </w:pPr>
            <w:r w:rsidRPr="009271E5">
              <w:rPr>
                <w:rFonts w:ascii="Garamond" w:hAnsi="Garamond"/>
              </w:rPr>
              <w:t>The R-M (Mobile Home Residential) districts provide areas for mobile home subdivisions and mobile home parks.  The districts include areas of existing developments as well as areas proposed and approved for such development.  They are intended to encourage medium to high density mobile home subdivisions and mobile home park developments where adequate public facilities and services exist with capacity to serve such development.  The R-M districts are designed to encourage a suitable neighborhood environment for family life by including among the permitted uses facilities that will support and promote a sense of community.</w:t>
            </w:r>
          </w:p>
        </w:tc>
        <w:tc>
          <w:tcPr>
            <w:tcW w:w="1440" w:type="dxa"/>
          </w:tcPr>
          <w:p w:rsidR="00B40B9D" w:rsidRDefault="00B40B9D" w:rsidP="009271E5">
            <w:pPr>
              <w:jc w:val="center"/>
              <w:rPr>
                <w:rFonts w:ascii="Garamond" w:hAnsi="Garamond"/>
                <w:b/>
              </w:rPr>
            </w:pPr>
          </w:p>
          <w:p w:rsidR="00B40B9D" w:rsidRDefault="00B40B9D" w:rsidP="009271E5">
            <w:pPr>
              <w:jc w:val="center"/>
              <w:rPr>
                <w:rFonts w:ascii="Garamond" w:hAnsi="Garamond"/>
                <w:b/>
              </w:rPr>
            </w:pPr>
          </w:p>
          <w:p w:rsidR="00B40B9D" w:rsidRDefault="00B40B9D" w:rsidP="009271E5">
            <w:pPr>
              <w:jc w:val="center"/>
              <w:rPr>
                <w:rFonts w:ascii="Garamond" w:hAnsi="Garamond"/>
                <w:b/>
              </w:rPr>
            </w:pPr>
          </w:p>
          <w:p w:rsidR="00B40B9D" w:rsidRDefault="00B40B9D" w:rsidP="009271E5">
            <w:pPr>
              <w:jc w:val="center"/>
              <w:rPr>
                <w:rFonts w:ascii="Garamond" w:hAnsi="Garamond"/>
                <w:b/>
              </w:rPr>
            </w:pPr>
          </w:p>
          <w:p w:rsidR="002F6118" w:rsidRPr="009271E5" w:rsidRDefault="009271E5" w:rsidP="009271E5">
            <w:pPr>
              <w:jc w:val="center"/>
              <w:rPr>
                <w:rFonts w:ascii="Garamond" w:hAnsi="Garamond"/>
                <w:b/>
              </w:rPr>
            </w:pPr>
            <w:r w:rsidRPr="009271E5">
              <w:rPr>
                <w:rFonts w:ascii="Garamond" w:hAnsi="Garamond"/>
                <w:b/>
              </w:rPr>
              <w:t>R-M</w:t>
            </w:r>
          </w:p>
        </w:tc>
        <w:tc>
          <w:tcPr>
            <w:tcW w:w="4680" w:type="dxa"/>
          </w:tcPr>
          <w:p w:rsidR="002F6118" w:rsidRPr="009271E5" w:rsidRDefault="009271E5" w:rsidP="009271E5">
            <w:pPr>
              <w:jc w:val="both"/>
              <w:rPr>
                <w:rFonts w:ascii="Garamond" w:hAnsi="Garamond"/>
              </w:rPr>
            </w:pPr>
            <w:r w:rsidRPr="009271E5">
              <w:rPr>
                <w:rFonts w:ascii="Garamond" w:hAnsi="Garamond"/>
              </w:rPr>
              <w:t xml:space="preserve">Caution </w:t>
            </w:r>
            <w:r w:rsidR="00B40B9D">
              <w:rPr>
                <w:rFonts w:ascii="Garamond" w:hAnsi="Garamond"/>
              </w:rPr>
              <w:t>should be taken when changing a</w:t>
            </w:r>
            <w:r w:rsidRPr="009271E5">
              <w:rPr>
                <w:rFonts w:ascii="Garamond" w:hAnsi="Garamond"/>
              </w:rPr>
              <w:t xml:space="preserve"> zoning district from the R-M designation.   The availability of this type of affordable housing should be considered prior to a change. If the change is going to require additional manufactured home park designations, the district should remain as zoned. The R-M district is consistent with the Medium/High Density Zoning classifications.</w:t>
            </w:r>
          </w:p>
        </w:tc>
        <w:tc>
          <w:tcPr>
            <w:tcW w:w="3690" w:type="dxa"/>
          </w:tcPr>
          <w:p w:rsidR="002F6118" w:rsidRPr="009271E5" w:rsidRDefault="009271E5" w:rsidP="009271E5">
            <w:pPr>
              <w:jc w:val="both"/>
              <w:rPr>
                <w:rFonts w:ascii="Garamond" w:hAnsi="Garamond"/>
              </w:rPr>
            </w:pPr>
            <w:r w:rsidRPr="009271E5">
              <w:rPr>
                <w:rFonts w:ascii="Garamond" w:hAnsi="Garamond"/>
              </w:rPr>
              <w:t>The density associated with the R-M districts is determined by the State of Michigan and is typically the maximum permitted on the site.</w:t>
            </w:r>
          </w:p>
        </w:tc>
      </w:tr>
      <w:tr w:rsidR="002F6118" w:rsidTr="007E0876">
        <w:trPr>
          <w:cantSplit/>
          <w:trHeight w:val="1134"/>
        </w:trPr>
        <w:tc>
          <w:tcPr>
            <w:tcW w:w="1638" w:type="dxa"/>
            <w:shd w:val="clear" w:color="auto" w:fill="D6E3BC" w:themeFill="accent3" w:themeFillTint="66"/>
            <w:textDirection w:val="btLr"/>
          </w:tcPr>
          <w:p w:rsidR="002F6118" w:rsidRDefault="008B0F5B" w:rsidP="007E0876">
            <w:pPr>
              <w:ind w:left="113" w:right="113"/>
              <w:jc w:val="center"/>
            </w:pPr>
            <w:r w:rsidRPr="009271E5">
              <w:rPr>
                <w:rFonts w:ascii="Garamond" w:hAnsi="Garamond"/>
                <w:b/>
              </w:rPr>
              <w:t>Agricultural (1 U/A)</w:t>
            </w:r>
          </w:p>
        </w:tc>
        <w:tc>
          <w:tcPr>
            <w:tcW w:w="1328" w:type="dxa"/>
            <w:textDirection w:val="btLr"/>
          </w:tcPr>
          <w:p w:rsidR="002F6118" w:rsidRDefault="008B0F5B" w:rsidP="007E0876">
            <w:pPr>
              <w:ind w:left="113" w:right="113"/>
              <w:jc w:val="center"/>
            </w:pPr>
            <w:r w:rsidRPr="008B0F5B">
              <w:rPr>
                <w:rFonts w:ascii="Garamond" w:hAnsi="Garamond"/>
                <w:b/>
              </w:rPr>
              <w:t>A-Agricultural</w:t>
            </w:r>
          </w:p>
        </w:tc>
        <w:tc>
          <w:tcPr>
            <w:tcW w:w="8370" w:type="dxa"/>
          </w:tcPr>
          <w:p w:rsidR="002F6118" w:rsidRDefault="008B0F5B" w:rsidP="007E0876">
            <w:pPr>
              <w:jc w:val="both"/>
            </w:pPr>
            <w:r w:rsidRPr="009271E5">
              <w:rPr>
                <w:rFonts w:ascii="Garamond" w:hAnsi="Garamond"/>
              </w:rPr>
              <w:t xml:space="preserve">The A (Agricultural) districts provide areas for agricultural operations and low intensity land uses.  These districts are composed primarily of </w:t>
            </w:r>
            <w:proofErr w:type="spellStart"/>
            <w:r w:rsidRPr="009271E5">
              <w:rPr>
                <w:rFonts w:ascii="Garamond" w:hAnsi="Garamond"/>
              </w:rPr>
              <w:t>unsubdivided</w:t>
            </w:r>
            <w:proofErr w:type="spellEnd"/>
            <w:r w:rsidRPr="009271E5">
              <w:rPr>
                <w:rFonts w:ascii="Garamond" w:hAnsi="Garamond"/>
              </w:rPr>
              <w:t xml:space="preserve"> lands that are vacant or are in agricultural use with some dwellings and accessory uses.  The A districts are suitable for large tracts of open space, agricultural areas, woodlands</w:t>
            </w:r>
            <w:r w:rsidR="009F71AD">
              <w:rPr>
                <w:rFonts w:ascii="Garamond" w:hAnsi="Garamond"/>
              </w:rPr>
              <w:t>,</w:t>
            </w:r>
            <w:r w:rsidRPr="009271E5">
              <w:rPr>
                <w:rFonts w:ascii="Garamond" w:hAnsi="Garamond"/>
              </w:rPr>
              <w:t xml:space="preserve"> and fields.  They are designed to promote the protection of the existing natural environment and to preserve, enhance</w:t>
            </w:r>
            <w:r w:rsidR="009F71AD">
              <w:rPr>
                <w:rFonts w:ascii="Garamond" w:hAnsi="Garamond"/>
              </w:rPr>
              <w:t>,</w:t>
            </w:r>
            <w:r w:rsidRPr="009271E5">
              <w:rPr>
                <w:rFonts w:ascii="Garamond" w:hAnsi="Garamond"/>
              </w:rPr>
              <w:t xml:space="preserve"> and stabilize the essential characteristics and economical value of these areas as agricultural lands.  The A districts may be used to encourage development in </w:t>
            </w:r>
            <w:r w:rsidR="009F71AD">
              <w:rPr>
                <w:rFonts w:ascii="Garamond" w:hAnsi="Garamond"/>
              </w:rPr>
              <w:t>and near the core areas of the T</w:t>
            </w:r>
            <w:r w:rsidRPr="009271E5">
              <w:rPr>
                <w:rFonts w:ascii="Garamond" w:hAnsi="Garamond"/>
              </w:rPr>
              <w:t>ownship by limiting the development densities of parcels less suited for intensive development.  The A districts may also be used to protect natural resources and environmentally sensitive areas by preserving these areas for low intensity land uses</w:t>
            </w:r>
            <w:r w:rsidR="009F71AD">
              <w:rPr>
                <w:rFonts w:ascii="Garamond" w:hAnsi="Garamond"/>
              </w:rPr>
              <w:t xml:space="preserve">. </w:t>
            </w:r>
          </w:p>
        </w:tc>
        <w:tc>
          <w:tcPr>
            <w:tcW w:w="1440" w:type="dxa"/>
          </w:tcPr>
          <w:p w:rsidR="00B40B9D" w:rsidRDefault="00B40B9D" w:rsidP="00566D1F">
            <w:pPr>
              <w:jc w:val="center"/>
              <w:rPr>
                <w:rFonts w:ascii="Garamond" w:hAnsi="Garamond"/>
                <w:b/>
              </w:rPr>
            </w:pPr>
          </w:p>
          <w:p w:rsidR="00B40B9D" w:rsidRDefault="00B40B9D" w:rsidP="00566D1F">
            <w:pPr>
              <w:jc w:val="center"/>
              <w:rPr>
                <w:rFonts w:ascii="Garamond" w:hAnsi="Garamond"/>
                <w:b/>
              </w:rPr>
            </w:pPr>
          </w:p>
          <w:p w:rsidR="00B40B9D" w:rsidRDefault="00B40B9D" w:rsidP="00566D1F">
            <w:pPr>
              <w:jc w:val="center"/>
              <w:rPr>
                <w:rFonts w:ascii="Garamond" w:hAnsi="Garamond"/>
                <w:b/>
              </w:rPr>
            </w:pPr>
          </w:p>
          <w:p w:rsidR="00B40B9D" w:rsidRDefault="00B40B9D" w:rsidP="00566D1F">
            <w:pPr>
              <w:jc w:val="center"/>
              <w:rPr>
                <w:rFonts w:ascii="Garamond" w:hAnsi="Garamond"/>
                <w:b/>
              </w:rPr>
            </w:pPr>
          </w:p>
          <w:p w:rsidR="00B40B9D" w:rsidRDefault="00B40B9D" w:rsidP="00566D1F">
            <w:pPr>
              <w:jc w:val="center"/>
              <w:rPr>
                <w:rFonts w:ascii="Garamond" w:hAnsi="Garamond"/>
                <w:b/>
              </w:rPr>
            </w:pPr>
          </w:p>
          <w:p w:rsidR="00B40B9D" w:rsidRDefault="00B40B9D" w:rsidP="00566D1F">
            <w:pPr>
              <w:jc w:val="center"/>
              <w:rPr>
                <w:rFonts w:ascii="Garamond" w:hAnsi="Garamond"/>
                <w:b/>
              </w:rPr>
            </w:pPr>
          </w:p>
          <w:p w:rsidR="002F6118" w:rsidRPr="00566D1F" w:rsidRDefault="008B0F5B" w:rsidP="00566D1F">
            <w:pPr>
              <w:jc w:val="center"/>
              <w:rPr>
                <w:b/>
              </w:rPr>
            </w:pPr>
            <w:r w:rsidRPr="00566D1F">
              <w:rPr>
                <w:rFonts w:ascii="Garamond" w:hAnsi="Garamond"/>
                <w:b/>
              </w:rPr>
              <w:t>R-R/</w:t>
            </w:r>
            <w:r w:rsidRPr="00566D1F">
              <w:rPr>
                <w:rFonts w:ascii="Garamond" w:hAnsi="Garamond"/>
                <w:b/>
                <w:color w:val="FF0000"/>
              </w:rPr>
              <w:t>R-1</w:t>
            </w:r>
          </w:p>
        </w:tc>
        <w:tc>
          <w:tcPr>
            <w:tcW w:w="4680" w:type="dxa"/>
          </w:tcPr>
          <w:p w:rsidR="002F6118" w:rsidRDefault="008B0F5B" w:rsidP="007E0876">
            <w:pPr>
              <w:jc w:val="both"/>
            </w:pPr>
            <w:r w:rsidRPr="008B0F5B">
              <w:rPr>
                <w:rFonts w:ascii="Garamond" w:hAnsi="Garamond"/>
              </w:rPr>
              <w:t>Farmland and value added agriculture should be encou</w:t>
            </w:r>
            <w:r w:rsidR="009F71AD">
              <w:rPr>
                <w:rFonts w:ascii="Garamond" w:hAnsi="Garamond"/>
              </w:rPr>
              <w:t xml:space="preserve">raged in Garfield Township. </w:t>
            </w:r>
            <w:r w:rsidRPr="008B0F5B">
              <w:rPr>
                <w:rFonts w:ascii="Garamond" w:hAnsi="Garamond"/>
              </w:rPr>
              <w:t>Historically, the Township has zoned sensitive lands to agricultural to help protect those areas fro</w:t>
            </w:r>
            <w:r w:rsidR="009F71AD">
              <w:rPr>
                <w:rFonts w:ascii="Garamond" w:hAnsi="Garamond"/>
              </w:rPr>
              <w:t>m</w:t>
            </w:r>
            <w:r w:rsidRPr="008B0F5B">
              <w:rPr>
                <w:rFonts w:ascii="Garamond" w:hAnsi="Garamond"/>
              </w:rPr>
              <w:t xml:space="preserve"> higher density development. The Rural Land Classification and A Agricultural districts are considered to be compatible.</w:t>
            </w:r>
          </w:p>
        </w:tc>
        <w:tc>
          <w:tcPr>
            <w:tcW w:w="3690" w:type="dxa"/>
          </w:tcPr>
          <w:p w:rsidR="002F6118" w:rsidRDefault="008B0F5B" w:rsidP="007E0876">
            <w:pPr>
              <w:jc w:val="both"/>
            </w:pPr>
            <w:r w:rsidRPr="008B0F5B">
              <w:rPr>
                <w:rFonts w:ascii="Garamond" w:hAnsi="Garamond"/>
              </w:rPr>
              <w:t xml:space="preserve">In many instances the land is not considered high value farmland and a change to a residential district may be appropriate. An evaluation of the properties location, proximity to amenities, and surrounding land </w:t>
            </w:r>
            <w:r>
              <w:rPr>
                <w:rFonts w:ascii="Garamond" w:hAnsi="Garamond"/>
              </w:rPr>
              <w:t xml:space="preserve">uses should determine the </w:t>
            </w:r>
            <w:r w:rsidRPr="008B0F5B">
              <w:rPr>
                <w:rFonts w:ascii="Garamond" w:hAnsi="Garamond"/>
              </w:rPr>
              <w:t>most compatible district and density. A change to R-R would likely be supported due to the similarity with the district</w:t>
            </w:r>
            <w:r w:rsidR="009F71AD">
              <w:rPr>
                <w:rFonts w:ascii="Garamond" w:hAnsi="Garamond"/>
              </w:rPr>
              <w:t>s. A PURD should be encouraged or</w:t>
            </w:r>
            <w:r w:rsidRPr="008B0F5B">
              <w:rPr>
                <w:rFonts w:ascii="Garamond" w:hAnsi="Garamond"/>
              </w:rPr>
              <w:t xml:space="preserve"> required over a request to r</w:t>
            </w:r>
            <w:r w:rsidR="009F71AD">
              <w:rPr>
                <w:rFonts w:ascii="Garamond" w:hAnsi="Garamond"/>
              </w:rPr>
              <w:t>ezone farmland to a more intens</w:t>
            </w:r>
            <w:r w:rsidR="002E7F66">
              <w:rPr>
                <w:rFonts w:ascii="Garamond" w:hAnsi="Garamond"/>
              </w:rPr>
              <w:t>e</w:t>
            </w:r>
            <w:r w:rsidRPr="008B0F5B">
              <w:rPr>
                <w:rFonts w:ascii="Garamond" w:hAnsi="Garamond"/>
              </w:rPr>
              <w:t xml:space="preserve"> residential use.</w:t>
            </w:r>
          </w:p>
        </w:tc>
      </w:tr>
      <w:tr w:rsidR="002F6118" w:rsidTr="00566D1F">
        <w:trPr>
          <w:cantSplit/>
          <w:trHeight w:val="2600"/>
        </w:trPr>
        <w:tc>
          <w:tcPr>
            <w:tcW w:w="1638" w:type="dxa"/>
            <w:shd w:val="clear" w:color="auto" w:fill="F2DBDB" w:themeFill="accent2" w:themeFillTint="33"/>
            <w:textDirection w:val="btLr"/>
          </w:tcPr>
          <w:p w:rsidR="002F6118" w:rsidRPr="00566D1F" w:rsidRDefault="007E0876" w:rsidP="00566D1F">
            <w:pPr>
              <w:ind w:left="113" w:right="113"/>
              <w:jc w:val="center"/>
              <w:rPr>
                <w:rFonts w:ascii="Garamond" w:hAnsi="Garamond"/>
                <w:b/>
              </w:rPr>
            </w:pPr>
            <w:r w:rsidRPr="00566D1F">
              <w:rPr>
                <w:rFonts w:ascii="Garamond" w:hAnsi="Garamond"/>
                <w:b/>
              </w:rPr>
              <w:t>Commercial</w:t>
            </w:r>
          </w:p>
        </w:tc>
        <w:tc>
          <w:tcPr>
            <w:tcW w:w="1328" w:type="dxa"/>
            <w:textDirection w:val="btLr"/>
          </w:tcPr>
          <w:p w:rsidR="002F6118" w:rsidRPr="00566D1F" w:rsidRDefault="007E0876" w:rsidP="00566D1F">
            <w:pPr>
              <w:ind w:left="113" w:right="113"/>
              <w:jc w:val="center"/>
              <w:rPr>
                <w:rFonts w:ascii="Garamond" w:hAnsi="Garamond"/>
                <w:b/>
              </w:rPr>
            </w:pPr>
            <w:r w:rsidRPr="00566D1F">
              <w:rPr>
                <w:rFonts w:ascii="Garamond" w:hAnsi="Garamond"/>
                <w:b/>
              </w:rPr>
              <w:t>C-L Local Commercial</w:t>
            </w:r>
          </w:p>
        </w:tc>
        <w:tc>
          <w:tcPr>
            <w:tcW w:w="8370" w:type="dxa"/>
          </w:tcPr>
          <w:p w:rsidR="002F6118" w:rsidRPr="007E0876" w:rsidRDefault="007E0876" w:rsidP="007E0876">
            <w:pPr>
              <w:jc w:val="both"/>
              <w:rPr>
                <w:rFonts w:ascii="Garamond" w:hAnsi="Garamond"/>
              </w:rPr>
            </w:pPr>
            <w:r w:rsidRPr="007E0876">
              <w:rPr>
                <w:rFonts w:ascii="Garamond" w:hAnsi="Garamond"/>
              </w:rPr>
              <w:t>The C-L (Local Commercial) districts provide nodal areas for convenient, day-to-day retail shopping and service facilities, servicing persons in the adjacent residential areas and designed in scale with surrounding residential uses. The districts include areas of existing commercial use as well as areas proposed and approved for such development.  Due to their local service nature, C-L districts a</w:t>
            </w:r>
            <w:r w:rsidR="0029200F">
              <w:rPr>
                <w:rFonts w:ascii="Garamond" w:hAnsi="Garamond"/>
              </w:rPr>
              <w:t>re likely to be stand</w:t>
            </w:r>
            <w:r w:rsidRPr="007E0876">
              <w:rPr>
                <w:rFonts w:ascii="Garamond" w:hAnsi="Garamond"/>
              </w:rPr>
              <w:t>alone or small collective sites located so as to have a minimum impact upon the surrounding residential areas.  C-L district regulations are designed to protect abutting and surrounding residential areas by requiring certain minimum yard and area s</w:t>
            </w:r>
            <w:r w:rsidR="0029200F">
              <w:rPr>
                <w:rFonts w:ascii="Garamond" w:hAnsi="Garamond"/>
              </w:rPr>
              <w:t>tandards which are compatible with</w:t>
            </w:r>
            <w:r w:rsidRPr="007E0876">
              <w:rPr>
                <w:rFonts w:ascii="Garamond" w:hAnsi="Garamond"/>
              </w:rPr>
              <w:t xml:space="preserve"> those called for in the residential districts.  These districts are also intended to reduce automobile trips by permitting a limited group of commercial uses to be located in close proximity to residential areas.</w:t>
            </w:r>
          </w:p>
        </w:tc>
        <w:tc>
          <w:tcPr>
            <w:tcW w:w="1440" w:type="dxa"/>
          </w:tcPr>
          <w:p w:rsidR="00B40B9D" w:rsidRDefault="00B40B9D" w:rsidP="00566D1F">
            <w:pPr>
              <w:jc w:val="center"/>
              <w:rPr>
                <w:rFonts w:ascii="Garamond" w:hAnsi="Garamond"/>
                <w:b/>
              </w:rPr>
            </w:pPr>
          </w:p>
          <w:p w:rsidR="00B40B9D" w:rsidRDefault="00B40B9D" w:rsidP="00566D1F">
            <w:pPr>
              <w:jc w:val="center"/>
              <w:rPr>
                <w:rFonts w:ascii="Garamond" w:hAnsi="Garamond"/>
                <w:b/>
              </w:rPr>
            </w:pPr>
          </w:p>
          <w:p w:rsidR="00B40B9D" w:rsidRDefault="00B40B9D" w:rsidP="00566D1F">
            <w:pPr>
              <w:jc w:val="center"/>
              <w:rPr>
                <w:rFonts w:ascii="Garamond" w:hAnsi="Garamond"/>
                <w:b/>
              </w:rPr>
            </w:pPr>
          </w:p>
          <w:p w:rsidR="00B40B9D" w:rsidRDefault="00B40B9D" w:rsidP="00566D1F">
            <w:pPr>
              <w:jc w:val="center"/>
              <w:rPr>
                <w:rFonts w:ascii="Garamond" w:hAnsi="Garamond"/>
                <w:b/>
              </w:rPr>
            </w:pPr>
          </w:p>
          <w:p w:rsidR="00B40B9D" w:rsidRDefault="00B40B9D" w:rsidP="00566D1F">
            <w:pPr>
              <w:jc w:val="center"/>
              <w:rPr>
                <w:rFonts w:ascii="Garamond" w:hAnsi="Garamond"/>
                <w:b/>
              </w:rPr>
            </w:pPr>
          </w:p>
          <w:p w:rsidR="002F6118" w:rsidRPr="00566D1F" w:rsidRDefault="007E0876" w:rsidP="00566D1F">
            <w:pPr>
              <w:jc w:val="center"/>
              <w:rPr>
                <w:rFonts w:ascii="Garamond" w:hAnsi="Garamond"/>
                <w:b/>
              </w:rPr>
            </w:pPr>
            <w:r w:rsidRPr="00566D1F">
              <w:rPr>
                <w:rFonts w:ascii="Garamond" w:hAnsi="Garamond"/>
                <w:b/>
              </w:rPr>
              <w:t>C-O</w:t>
            </w:r>
          </w:p>
        </w:tc>
        <w:tc>
          <w:tcPr>
            <w:tcW w:w="4680" w:type="dxa"/>
          </w:tcPr>
          <w:p w:rsidR="002F6118" w:rsidRPr="007E0876" w:rsidRDefault="007E0876" w:rsidP="007E0876">
            <w:pPr>
              <w:jc w:val="both"/>
              <w:rPr>
                <w:rFonts w:ascii="Garamond" w:hAnsi="Garamond"/>
              </w:rPr>
            </w:pPr>
            <w:r w:rsidRPr="007E0876">
              <w:rPr>
                <w:rFonts w:ascii="Garamond" w:hAnsi="Garamond"/>
              </w:rPr>
              <w:t>The C-L zoning classification is viewed more of a transitional commercial district, however, some uses permitted in the district m</w:t>
            </w:r>
            <w:r w:rsidR="0029200F">
              <w:rPr>
                <w:rFonts w:ascii="Garamond" w:hAnsi="Garamond"/>
              </w:rPr>
              <w:t>ay be deemed too intense or in</w:t>
            </w:r>
            <w:r w:rsidRPr="007E0876">
              <w:rPr>
                <w:rFonts w:ascii="Garamond" w:hAnsi="Garamond"/>
              </w:rPr>
              <w:t>compatible with adjacent residential uses.  The C-O district should be considered as a</w:t>
            </w:r>
            <w:r w:rsidR="001B324D">
              <w:rPr>
                <w:rFonts w:ascii="Garamond" w:hAnsi="Garamond"/>
              </w:rPr>
              <w:t xml:space="preserve"> possible alternative to a C-L </w:t>
            </w:r>
            <w:r w:rsidRPr="007E0876">
              <w:rPr>
                <w:rFonts w:ascii="Garamond" w:hAnsi="Garamond"/>
              </w:rPr>
              <w:t>designation.</w:t>
            </w:r>
          </w:p>
        </w:tc>
        <w:tc>
          <w:tcPr>
            <w:tcW w:w="3690" w:type="dxa"/>
          </w:tcPr>
          <w:p w:rsidR="002F6118" w:rsidRPr="007E0876" w:rsidRDefault="007E0876" w:rsidP="001B324D">
            <w:pPr>
              <w:jc w:val="both"/>
              <w:rPr>
                <w:rFonts w:ascii="Garamond" w:hAnsi="Garamond"/>
              </w:rPr>
            </w:pPr>
            <w:r w:rsidRPr="007E0876">
              <w:rPr>
                <w:rFonts w:ascii="Garamond" w:hAnsi="Garamond"/>
              </w:rPr>
              <w:t xml:space="preserve">The commercial designation does not contemplate the various types or intensities of the commercial districts. </w:t>
            </w:r>
            <w:r w:rsidR="001B324D">
              <w:rPr>
                <w:rFonts w:ascii="Garamond" w:hAnsi="Garamond"/>
              </w:rPr>
              <w:t xml:space="preserve">This increases </w:t>
            </w:r>
            <w:r w:rsidRPr="007E0876">
              <w:rPr>
                <w:rFonts w:ascii="Garamond" w:hAnsi="Garamond"/>
              </w:rPr>
              <w:t xml:space="preserve">the need for the Planning Commission to evaluate the adjacent land uses, their compatibility, the need for increased </w:t>
            </w:r>
            <w:proofErr w:type="gramStart"/>
            <w:r w:rsidRPr="007E0876">
              <w:rPr>
                <w:rFonts w:ascii="Garamond" w:hAnsi="Garamond"/>
              </w:rPr>
              <w:t>commercial,</w:t>
            </w:r>
            <w:proofErr w:type="gramEnd"/>
            <w:r w:rsidRPr="007E0876">
              <w:rPr>
                <w:rFonts w:ascii="Garamond" w:hAnsi="Garamond"/>
              </w:rPr>
              <w:t xml:space="preserve"> and combined intensity of the change</w:t>
            </w:r>
            <w:r w:rsidR="001B324D">
              <w:rPr>
                <w:rFonts w:ascii="Garamond" w:hAnsi="Garamond"/>
              </w:rPr>
              <w:t xml:space="preserve"> when rezoning to a more intens</w:t>
            </w:r>
            <w:r w:rsidR="002E7F66">
              <w:rPr>
                <w:rFonts w:ascii="Garamond" w:hAnsi="Garamond"/>
              </w:rPr>
              <w:t>e</w:t>
            </w:r>
            <w:r w:rsidRPr="007E0876">
              <w:rPr>
                <w:rFonts w:ascii="Garamond" w:hAnsi="Garamond"/>
              </w:rPr>
              <w:t xml:space="preserve"> commercial designation.</w:t>
            </w:r>
          </w:p>
        </w:tc>
      </w:tr>
      <w:tr w:rsidR="00566D1F" w:rsidTr="00850059">
        <w:trPr>
          <w:cantSplit/>
          <w:trHeight w:val="2600"/>
        </w:trPr>
        <w:tc>
          <w:tcPr>
            <w:tcW w:w="1638" w:type="dxa"/>
            <w:shd w:val="clear" w:color="auto" w:fill="FF0000"/>
            <w:textDirection w:val="btLr"/>
          </w:tcPr>
          <w:p w:rsidR="00566D1F" w:rsidRPr="00566D1F" w:rsidRDefault="00850059" w:rsidP="00566D1F">
            <w:pPr>
              <w:ind w:left="113" w:right="113"/>
              <w:jc w:val="center"/>
              <w:rPr>
                <w:rFonts w:ascii="Garamond" w:hAnsi="Garamond"/>
                <w:b/>
              </w:rPr>
            </w:pPr>
            <w:r>
              <w:rPr>
                <w:rFonts w:ascii="Garamond" w:hAnsi="Garamond"/>
                <w:b/>
              </w:rPr>
              <w:t>Commercial</w:t>
            </w:r>
          </w:p>
        </w:tc>
        <w:tc>
          <w:tcPr>
            <w:tcW w:w="1328" w:type="dxa"/>
            <w:textDirection w:val="btLr"/>
          </w:tcPr>
          <w:p w:rsidR="00566D1F" w:rsidRPr="00566D1F" w:rsidRDefault="00850059" w:rsidP="00566D1F">
            <w:pPr>
              <w:ind w:left="113" w:right="113"/>
              <w:jc w:val="center"/>
              <w:rPr>
                <w:rFonts w:ascii="Garamond" w:hAnsi="Garamond"/>
                <w:b/>
              </w:rPr>
            </w:pPr>
            <w:r>
              <w:rPr>
                <w:rFonts w:ascii="Garamond" w:hAnsi="Garamond"/>
                <w:b/>
              </w:rPr>
              <w:t>C-G General Commercial</w:t>
            </w:r>
          </w:p>
        </w:tc>
        <w:tc>
          <w:tcPr>
            <w:tcW w:w="8370" w:type="dxa"/>
          </w:tcPr>
          <w:p w:rsidR="00B40B9D" w:rsidRDefault="00850059" w:rsidP="00566D1F">
            <w:pPr>
              <w:jc w:val="both"/>
              <w:rPr>
                <w:rFonts w:ascii="Garamond" w:hAnsi="Garamond"/>
              </w:rPr>
            </w:pPr>
            <w:r w:rsidRPr="00850059">
              <w:rPr>
                <w:rFonts w:ascii="Garamond" w:hAnsi="Garamond"/>
              </w:rPr>
              <w:t xml:space="preserve">The C-G (General Commercial) districts provide areas for a broad range of commercial activities and services designed to cater to the needs of a large consumer base.  The districts include areas of existing commercial developments as well as areas within which such development appears likely and desirable.  They are intended to encourage more intensive commercial development in </w:t>
            </w:r>
            <w:r w:rsidR="001B324D">
              <w:rPr>
                <w:rFonts w:ascii="Garamond" w:hAnsi="Garamond"/>
              </w:rPr>
              <w:t>and near the core areas of the T</w:t>
            </w:r>
            <w:r w:rsidRPr="00850059">
              <w:rPr>
                <w:rFonts w:ascii="Garamond" w:hAnsi="Garamond"/>
              </w:rPr>
              <w:t>ownship.  The C-G districts are designed to support diversification of the economic base in a manner compatible in use, character, and size to the site and the surrounding areas.</w:t>
            </w:r>
          </w:p>
          <w:p w:rsidR="00566D1F" w:rsidRPr="00B40B9D" w:rsidRDefault="00566D1F" w:rsidP="00B40B9D">
            <w:pPr>
              <w:rPr>
                <w:rFonts w:ascii="Garamond" w:hAnsi="Garamond"/>
              </w:rPr>
            </w:pPr>
          </w:p>
        </w:tc>
        <w:tc>
          <w:tcPr>
            <w:tcW w:w="1440" w:type="dxa"/>
          </w:tcPr>
          <w:p w:rsidR="00B40B9D" w:rsidRDefault="00B40B9D" w:rsidP="00566D1F">
            <w:pPr>
              <w:jc w:val="center"/>
              <w:rPr>
                <w:rFonts w:ascii="Garamond" w:hAnsi="Garamond"/>
                <w:b/>
              </w:rPr>
            </w:pPr>
          </w:p>
          <w:p w:rsidR="00B40B9D" w:rsidRDefault="00B40B9D" w:rsidP="00566D1F">
            <w:pPr>
              <w:jc w:val="center"/>
              <w:rPr>
                <w:rFonts w:ascii="Garamond" w:hAnsi="Garamond"/>
                <w:b/>
              </w:rPr>
            </w:pPr>
          </w:p>
          <w:p w:rsidR="00B40B9D" w:rsidRDefault="00B40B9D" w:rsidP="00566D1F">
            <w:pPr>
              <w:jc w:val="center"/>
              <w:rPr>
                <w:rFonts w:ascii="Garamond" w:hAnsi="Garamond"/>
                <w:b/>
              </w:rPr>
            </w:pPr>
          </w:p>
          <w:p w:rsidR="00B40B9D" w:rsidRDefault="00B40B9D" w:rsidP="00566D1F">
            <w:pPr>
              <w:jc w:val="center"/>
              <w:rPr>
                <w:rFonts w:ascii="Garamond" w:hAnsi="Garamond"/>
                <w:b/>
              </w:rPr>
            </w:pPr>
          </w:p>
          <w:p w:rsidR="00B40B9D" w:rsidRDefault="00B40B9D" w:rsidP="00566D1F">
            <w:pPr>
              <w:jc w:val="center"/>
              <w:rPr>
                <w:rFonts w:ascii="Garamond" w:hAnsi="Garamond"/>
                <w:b/>
              </w:rPr>
            </w:pPr>
          </w:p>
          <w:p w:rsidR="00566D1F" w:rsidRPr="00850059" w:rsidRDefault="00850059" w:rsidP="00566D1F">
            <w:pPr>
              <w:jc w:val="center"/>
              <w:rPr>
                <w:rFonts w:ascii="Garamond" w:hAnsi="Garamond"/>
                <w:b/>
                <w:color w:val="FF0000"/>
              </w:rPr>
            </w:pPr>
            <w:r>
              <w:rPr>
                <w:rFonts w:ascii="Garamond" w:hAnsi="Garamond"/>
                <w:b/>
              </w:rPr>
              <w:t>C-H/</w:t>
            </w:r>
            <w:r>
              <w:rPr>
                <w:rFonts w:ascii="Garamond" w:hAnsi="Garamond"/>
                <w:b/>
                <w:color w:val="FF0000"/>
              </w:rPr>
              <w:t>C-P</w:t>
            </w:r>
          </w:p>
        </w:tc>
        <w:tc>
          <w:tcPr>
            <w:tcW w:w="4680" w:type="dxa"/>
          </w:tcPr>
          <w:p w:rsidR="00566D1F" w:rsidRPr="007E0876" w:rsidRDefault="00850059" w:rsidP="007E0876">
            <w:pPr>
              <w:jc w:val="both"/>
              <w:rPr>
                <w:rFonts w:ascii="Garamond" w:hAnsi="Garamond"/>
              </w:rPr>
            </w:pPr>
            <w:r w:rsidRPr="00850059">
              <w:rPr>
                <w:rFonts w:ascii="Garamond" w:hAnsi="Garamond"/>
              </w:rPr>
              <w:t xml:space="preserve">The more restrictive C-H District is similar to the C-G district </w:t>
            </w:r>
            <w:r w:rsidR="001B324D">
              <w:rPr>
                <w:rFonts w:ascii="Garamond" w:hAnsi="Garamond"/>
              </w:rPr>
              <w:t>as it relates to allowable uses;</w:t>
            </w:r>
            <w:r w:rsidRPr="00850059">
              <w:rPr>
                <w:rFonts w:ascii="Garamond" w:hAnsi="Garamond"/>
              </w:rPr>
              <w:t xml:space="preserve"> however, it is more advanced from</w:t>
            </w:r>
            <w:r>
              <w:rPr>
                <w:rFonts w:ascii="Garamond" w:hAnsi="Garamond"/>
              </w:rPr>
              <w:t xml:space="preserve"> a planning perspective due to </w:t>
            </w:r>
            <w:r w:rsidRPr="00850059">
              <w:rPr>
                <w:rFonts w:ascii="Garamond" w:hAnsi="Garamond"/>
              </w:rPr>
              <w:t>cross-access requirements,</w:t>
            </w:r>
            <w:r w:rsidR="001B324D">
              <w:rPr>
                <w:rFonts w:ascii="Garamond" w:hAnsi="Garamond"/>
              </w:rPr>
              <w:t xml:space="preserve"> and</w:t>
            </w:r>
            <w:r w:rsidRPr="00850059">
              <w:rPr>
                <w:rFonts w:ascii="Garamond" w:hAnsi="Garamond"/>
              </w:rPr>
              <w:t xml:space="preserve"> service drive agreements and installations. A change to the C-H district would likely be encouraged. Discussion should continue regarding the combination of these two districts.</w:t>
            </w:r>
          </w:p>
        </w:tc>
        <w:tc>
          <w:tcPr>
            <w:tcW w:w="3690" w:type="dxa"/>
          </w:tcPr>
          <w:p w:rsidR="00566D1F" w:rsidRPr="00850059" w:rsidRDefault="00850059" w:rsidP="00850059">
            <w:pPr>
              <w:jc w:val="both"/>
              <w:rPr>
                <w:rFonts w:ascii="Garamond" w:hAnsi="Garamond"/>
              </w:rPr>
            </w:pPr>
            <w:r w:rsidRPr="00850059">
              <w:rPr>
                <w:rFonts w:ascii="Garamond" w:hAnsi="Garamond"/>
              </w:rPr>
              <w:t>Due to the leniency of the C-G distr</w:t>
            </w:r>
            <w:r w:rsidR="001B324D">
              <w:rPr>
                <w:rFonts w:ascii="Garamond" w:hAnsi="Garamond"/>
              </w:rPr>
              <w:t xml:space="preserve">ict, a change to a more lenient or </w:t>
            </w:r>
            <w:r w:rsidRPr="00850059">
              <w:rPr>
                <w:rFonts w:ascii="Garamond" w:hAnsi="Garamond"/>
              </w:rPr>
              <w:t>higher density district would be limite</w:t>
            </w:r>
            <w:r w:rsidR="008B71DD">
              <w:rPr>
                <w:rFonts w:ascii="Garamond" w:hAnsi="Garamond"/>
              </w:rPr>
              <w:t>d to the C-P d</w:t>
            </w:r>
            <w:r w:rsidRPr="00850059">
              <w:rPr>
                <w:rFonts w:ascii="Garamond" w:hAnsi="Garamond"/>
              </w:rPr>
              <w:t>istrict.</w:t>
            </w:r>
          </w:p>
        </w:tc>
      </w:tr>
    </w:tbl>
    <w:p w:rsidR="00213C30" w:rsidRDefault="00213C30" w:rsidP="00213C30"/>
    <w:p w:rsidR="00213C30" w:rsidRDefault="00213C30" w:rsidP="00213C30"/>
    <w:p w:rsidR="00EE32D2" w:rsidRPr="00213C30" w:rsidRDefault="00EE32D2" w:rsidP="00213C30">
      <w:pPr>
        <w:sectPr w:rsidR="00EE32D2" w:rsidRPr="00213C30" w:rsidSect="00EE32D2">
          <w:pgSz w:w="24480" w:h="15840" w:orient="landscape" w:code="137"/>
          <w:pgMar w:top="1440" w:right="1080" w:bottom="1354" w:left="1440" w:header="446" w:footer="504" w:gutter="0"/>
          <w:cols w:space="720"/>
          <w:docGrid w:linePitch="360"/>
        </w:sectPr>
      </w:pPr>
    </w:p>
    <w:tbl>
      <w:tblPr>
        <w:tblStyle w:val="TableGrid"/>
        <w:tblW w:w="0" w:type="auto"/>
        <w:tblLook w:val="04A0"/>
      </w:tblPr>
      <w:tblGrid>
        <w:gridCol w:w="1611"/>
        <w:gridCol w:w="1377"/>
        <w:gridCol w:w="8370"/>
        <w:gridCol w:w="1440"/>
        <w:gridCol w:w="4680"/>
        <w:gridCol w:w="3690"/>
      </w:tblGrid>
      <w:tr w:rsidR="00123794" w:rsidTr="00F12CA4">
        <w:trPr>
          <w:cantSplit/>
          <w:trHeight w:val="800"/>
        </w:trPr>
        <w:tc>
          <w:tcPr>
            <w:tcW w:w="1611" w:type="dxa"/>
            <w:shd w:val="clear" w:color="auto" w:fill="FDE9D9" w:themeFill="accent6" w:themeFillTint="33"/>
          </w:tcPr>
          <w:p w:rsidR="00123794" w:rsidRPr="00123794" w:rsidRDefault="00123794" w:rsidP="00123794">
            <w:pPr>
              <w:widowControl w:val="0"/>
              <w:jc w:val="center"/>
              <w:rPr>
                <w:rFonts w:ascii="Garamond" w:hAnsi="Garamond"/>
                <w:b/>
              </w:rPr>
            </w:pPr>
            <w:r>
              <w:rPr>
                <w:rFonts w:ascii="Garamond" w:hAnsi="Garamond"/>
                <w:b/>
              </w:rPr>
              <w:lastRenderedPageBreak/>
              <w:t>Master Plan Designation</w:t>
            </w:r>
          </w:p>
        </w:tc>
        <w:tc>
          <w:tcPr>
            <w:tcW w:w="1377" w:type="dxa"/>
            <w:shd w:val="clear" w:color="auto" w:fill="FDE9D9" w:themeFill="accent6" w:themeFillTint="33"/>
          </w:tcPr>
          <w:p w:rsidR="00123794" w:rsidRPr="00123794" w:rsidRDefault="00123794" w:rsidP="00123794">
            <w:pPr>
              <w:widowControl w:val="0"/>
              <w:jc w:val="center"/>
              <w:rPr>
                <w:rFonts w:ascii="Garamond" w:hAnsi="Garamond"/>
                <w:b/>
              </w:rPr>
            </w:pPr>
            <w:r>
              <w:rPr>
                <w:rFonts w:ascii="Garamond" w:hAnsi="Garamond"/>
                <w:b/>
              </w:rPr>
              <w:t>Current Zoning</w:t>
            </w:r>
          </w:p>
        </w:tc>
        <w:tc>
          <w:tcPr>
            <w:tcW w:w="8370" w:type="dxa"/>
            <w:shd w:val="clear" w:color="auto" w:fill="FDE9D9" w:themeFill="accent6" w:themeFillTint="33"/>
          </w:tcPr>
          <w:p w:rsidR="00F12CA4" w:rsidRDefault="00F12CA4" w:rsidP="00123794">
            <w:pPr>
              <w:widowControl w:val="0"/>
              <w:jc w:val="center"/>
              <w:rPr>
                <w:rFonts w:ascii="Garamond" w:hAnsi="Garamond"/>
                <w:b/>
              </w:rPr>
            </w:pPr>
          </w:p>
          <w:p w:rsidR="00123794" w:rsidRPr="00123794" w:rsidRDefault="00123794" w:rsidP="00123794">
            <w:pPr>
              <w:widowControl w:val="0"/>
              <w:jc w:val="center"/>
              <w:rPr>
                <w:rFonts w:ascii="Garamond" w:hAnsi="Garamond"/>
                <w:b/>
              </w:rPr>
            </w:pPr>
            <w:r w:rsidRPr="00123794">
              <w:rPr>
                <w:rFonts w:ascii="Garamond" w:hAnsi="Garamond"/>
                <w:b/>
              </w:rPr>
              <w:t>Zoning Ordinance District Intent</w:t>
            </w:r>
          </w:p>
        </w:tc>
        <w:tc>
          <w:tcPr>
            <w:tcW w:w="1440" w:type="dxa"/>
            <w:shd w:val="clear" w:color="auto" w:fill="FDE9D9" w:themeFill="accent6" w:themeFillTint="33"/>
          </w:tcPr>
          <w:p w:rsidR="00123794" w:rsidRPr="00123794" w:rsidRDefault="00123794" w:rsidP="00123794">
            <w:pPr>
              <w:widowControl w:val="0"/>
              <w:jc w:val="center"/>
              <w:rPr>
                <w:rFonts w:ascii="Garamond" w:hAnsi="Garamond"/>
                <w:b/>
              </w:rPr>
            </w:pPr>
            <w:r w:rsidRPr="00123794">
              <w:rPr>
                <w:rFonts w:ascii="Garamond" w:hAnsi="Garamond"/>
                <w:b/>
              </w:rPr>
              <w:t>Potentially Compatible District</w:t>
            </w:r>
          </w:p>
        </w:tc>
        <w:tc>
          <w:tcPr>
            <w:tcW w:w="4680" w:type="dxa"/>
            <w:shd w:val="clear" w:color="auto" w:fill="FDE9D9" w:themeFill="accent6" w:themeFillTint="33"/>
          </w:tcPr>
          <w:p w:rsidR="00123794" w:rsidRPr="00123794" w:rsidRDefault="00123794" w:rsidP="00123794">
            <w:pPr>
              <w:widowControl w:val="0"/>
              <w:jc w:val="center"/>
              <w:rPr>
                <w:rFonts w:ascii="Garamond" w:hAnsi="Garamond"/>
                <w:b/>
              </w:rPr>
            </w:pPr>
            <w:r w:rsidRPr="00123794">
              <w:rPr>
                <w:rFonts w:ascii="Garamond" w:hAnsi="Garamond"/>
                <w:b/>
              </w:rPr>
              <w:t xml:space="preserve">Considerations for </w:t>
            </w:r>
            <w:proofErr w:type="spellStart"/>
            <w:r w:rsidRPr="00123794">
              <w:rPr>
                <w:rFonts w:ascii="Garamond" w:hAnsi="Garamond"/>
                <w:b/>
              </w:rPr>
              <w:t>Downzoning</w:t>
            </w:r>
            <w:proofErr w:type="spellEnd"/>
            <w:r w:rsidRPr="00123794">
              <w:rPr>
                <w:rFonts w:ascii="Garamond" w:hAnsi="Garamond"/>
                <w:b/>
              </w:rPr>
              <w:t xml:space="preserve"> (Less Density)</w:t>
            </w:r>
          </w:p>
        </w:tc>
        <w:tc>
          <w:tcPr>
            <w:tcW w:w="3690" w:type="dxa"/>
            <w:shd w:val="clear" w:color="auto" w:fill="FDE9D9" w:themeFill="accent6" w:themeFillTint="33"/>
          </w:tcPr>
          <w:p w:rsidR="00123794" w:rsidRPr="00123794" w:rsidRDefault="00123794" w:rsidP="00402167">
            <w:pPr>
              <w:widowControl w:val="0"/>
              <w:jc w:val="center"/>
              <w:rPr>
                <w:rFonts w:ascii="Garamond" w:hAnsi="Garamond"/>
                <w:b/>
                <w:color w:val="FF0000"/>
              </w:rPr>
            </w:pPr>
            <w:r>
              <w:rPr>
                <w:rFonts w:ascii="Garamond" w:hAnsi="Garamond"/>
                <w:b/>
                <w:color w:val="FF0000"/>
              </w:rPr>
              <w:t xml:space="preserve">Considerations for </w:t>
            </w:r>
            <w:proofErr w:type="spellStart"/>
            <w:r>
              <w:rPr>
                <w:rFonts w:ascii="Garamond" w:hAnsi="Garamond"/>
                <w:b/>
                <w:color w:val="FF0000"/>
              </w:rPr>
              <w:t>Upzoning</w:t>
            </w:r>
            <w:proofErr w:type="spellEnd"/>
            <w:r>
              <w:rPr>
                <w:rFonts w:ascii="Garamond" w:hAnsi="Garamond"/>
                <w:b/>
                <w:color w:val="FF0000"/>
              </w:rPr>
              <w:t xml:space="preserve"> (More Density)</w:t>
            </w:r>
          </w:p>
        </w:tc>
      </w:tr>
      <w:tr w:rsidR="00F12CA4" w:rsidTr="00F12CA4">
        <w:trPr>
          <w:cantSplit/>
          <w:trHeight w:val="269"/>
        </w:trPr>
        <w:tc>
          <w:tcPr>
            <w:tcW w:w="1611" w:type="dxa"/>
            <w:shd w:val="clear" w:color="auto" w:fill="C0504D" w:themeFill="accent2"/>
          </w:tcPr>
          <w:p w:rsidR="00F12CA4" w:rsidRDefault="00F12CA4" w:rsidP="00123794">
            <w:pPr>
              <w:widowControl w:val="0"/>
              <w:jc w:val="center"/>
              <w:rPr>
                <w:rFonts w:ascii="Garamond" w:hAnsi="Garamond"/>
                <w:b/>
              </w:rPr>
            </w:pPr>
          </w:p>
        </w:tc>
        <w:tc>
          <w:tcPr>
            <w:tcW w:w="1377" w:type="dxa"/>
            <w:shd w:val="clear" w:color="auto" w:fill="C0504D" w:themeFill="accent2"/>
          </w:tcPr>
          <w:p w:rsidR="00F12CA4" w:rsidRDefault="00F12CA4" w:rsidP="00123794">
            <w:pPr>
              <w:widowControl w:val="0"/>
              <w:jc w:val="center"/>
              <w:rPr>
                <w:rFonts w:ascii="Garamond" w:hAnsi="Garamond"/>
                <w:b/>
              </w:rPr>
            </w:pPr>
          </w:p>
        </w:tc>
        <w:tc>
          <w:tcPr>
            <w:tcW w:w="8370" w:type="dxa"/>
            <w:shd w:val="clear" w:color="auto" w:fill="C0504D" w:themeFill="accent2"/>
          </w:tcPr>
          <w:p w:rsidR="00F12CA4" w:rsidRDefault="00F12CA4" w:rsidP="00123794">
            <w:pPr>
              <w:widowControl w:val="0"/>
              <w:jc w:val="center"/>
              <w:rPr>
                <w:rFonts w:ascii="Garamond" w:hAnsi="Garamond"/>
                <w:b/>
              </w:rPr>
            </w:pPr>
          </w:p>
        </w:tc>
        <w:tc>
          <w:tcPr>
            <w:tcW w:w="1440" w:type="dxa"/>
            <w:shd w:val="clear" w:color="auto" w:fill="C0504D" w:themeFill="accent2"/>
          </w:tcPr>
          <w:p w:rsidR="00F12CA4" w:rsidRPr="00123794" w:rsidRDefault="00F12CA4" w:rsidP="00123794">
            <w:pPr>
              <w:widowControl w:val="0"/>
              <w:jc w:val="center"/>
              <w:rPr>
                <w:rFonts w:ascii="Garamond" w:hAnsi="Garamond"/>
                <w:b/>
              </w:rPr>
            </w:pPr>
          </w:p>
        </w:tc>
        <w:tc>
          <w:tcPr>
            <w:tcW w:w="4680" w:type="dxa"/>
            <w:shd w:val="clear" w:color="auto" w:fill="C0504D" w:themeFill="accent2"/>
          </w:tcPr>
          <w:p w:rsidR="00F12CA4" w:rsidRPr="00123794" w:rsidRDefault="00F12CA4" w:rsidP="00123794">
            <w:pPr>
              <w:widowControl w:val="0"/>
              <w:jc w:val="center"/>
              <w:rPr>
                <w:rFonts w:ascii="Garamond" w:hAnsi="Garamond"/>
                <w:b/>
              </w:rPr>
            </w:pPr>
          </w:p>
        </w:tc>
        <w:tc>
          <w:tcPr>
            <w:tcW w:w="3690" w:type="dxa"/>
            <w:shd w:val="clear" w:color="auto" w:fill="C0504D" w:themeFill="accent2"/>
          </w:tcPr>
          <w:p w:rsidR="00F12CA4" w:rsidRDefault="00F12CA4" w:rsidP="00123794">
            <w:pPr>
              <w:widowControl w:val="0"/>
              <w:jc w:val="both"/>
              <w:rPr>
                <w:rFonts w:ascii="Garamond" w:hAnsi="Garamond"/>
                <w:b/>
                <w:color w:val="FF0000"/>
              </w:rPr>
            </w:pPr>
          </w:p>
        </w:tc>
      </w:tr>
      <w:tr w:rsidR="00850059" w:rsidTr="00123794">
        <w:trPr>
          <w:cantSplit/>
          <w:trHeight w:val="1134"/>
        </w:trPr>
        <w:tc>
          <w:tcPr>
            <w:tcW w:w="1611" w:type="dxa"/>
            <w:shd w:val="clear" w:color="auto" w:fill="CCC0D9" w:themeFill="accent4" w:themeFillTint="66"/>
            <w:textDirection w:val="btLr"/>
          </w:tcPr>
          <w:p w:rsidR="00850059" w:rsidRPr="00123794" w:rsidRDefault="00850059" w:rsidP="00123794">
            <w:pPr>
              <w:widowControl w:val="0"/>
              <w:ind w:left="113" w:right="113"/>
              <w:jc w:val="center"/>
              <w:rPr>
                <w:rFonts w:ascii="Garamond" w:hAnsi="Garamond"/>
                <w:b/>
              </w:rPr>
            </w:pPr>
            <w:r w:rsidRPr="00123794">
              <w:rPr>
                <w:rFonts w:ascii="Garamond" w:hAnsi="Garamond"/>
                <w:b/>
              </w:rPr>
              <w:t>Commercial</w:t>
            </w:r>
          </w:p>
        </w:tc>
        <w:tc>
          <w:tcPr>
            <w:tcW w:w="1377" w:type="dxa"/>
            <w:textDirection w:val="btLr"/>
          </w:tcPr>
          <w:p w:rsidR="00850059" w:rsidRPr="00123794" w:rsidRDefault="00850059" w:rsidP="00123794">
            <w:pPr>
              <w:widowControl w:val="0"/>
              <w:ind w:left="113" w:right="113"/>
              <w:jc w:val="center"/>
              <w:rPr>
                <w:rFonts w:ascii="Garamond" w:hAnsi="Garamond"/>
                <w:b/>
              </w:rPr>
            </w:pPr>
            <w:r w:rsidRPr="00123794">
              <w:rPr>
                <w:rFonts w:ascii="Garamond" w:hAnsi="Garamond"/>
                <w:b/>
              </w:rPr>
              <w:t>C-H Commercial Highway</w:t>
            </w:r>
          </w:p>
        </w:tc>
        <w:tc>
          <w:tcPr>
            <w:tcW w:w="8370" w:type="dxa"/>
          </w:tcPr>
          <w:p w:rsidR="00850059" w:rsidRPr="00123794" w:rsidRDefault="00850059" w:rsidP="00123794">
            <w:pPr>
              <w:widowControl w:val="0"/>
              <w:jc w:val="both"/>
              <w:rPr>
                <w:rFonts w:ascii="Garamond" w:hAnsi="Garamond"/>
              </w:rPr>
            </w:pPr>
            <w:r w:rsidRPr="00123794">
              <w:rPr>
                <w:rFonts w:ascii="Garamond" w:hAnsi="Garamond"/>
              </w:rPr>
              <w:t>The C-H (Highway Commercial) districts provide areas for retail business and service activities that generate a considerable amount of traffic and may be appropriately developed on an arterial or major collector road.  The districts include areas of existing commercial development as well as areas within which such development appears likely and desirable.  They are intended to e</w:t>
            </w:r>
            <w:r w:rsidR="0077712D">
              <w:rPr>
                <w:rFonts w:ascii="Garamond" w:hAnsi="Garamond"/>
              </w:rPr>
              <w:t>ncourage appropriate automobile-</w:t>
            </w:r>
            <w:r w:rsidRPr="00123794">
              <w:rPr>
                <w:rFonts w:ascii="Garamond" w:hAnsi="Garamond"/>
              </w:rPr>
              <w:t>oriented development on and near the arterial and major collector streets of the Township.  The C-H district regulations are designed to minimize the undesirable effects of commercial strip development, avoid undue congestion on major highways and at major intersections, and to encourage cross-access and shared access between commercial properties via service drives.</w:t>
            </w:r>
          </w:p>
        </w:tc>
        <w:tc>
          <w:tcPr>
            <w:tcW w:w="1440" w:type="dxa"/>
            <w:shd w:val="clear" w:color="auto" w:fill="auto"/>
          </w:tcPr>
          <w:p w:rsidR="00B40B9D" w:rsidRDefault="00B40B9D" w:rsidP="00123794">
            <w:pPr>
              <w:widowControl w:val="0"/>
              <w:jc w:val="center"/>
              <w:rPr>
                <w:rFonts w:ascii="Garamond" w:hAnsi="Garamond"/>
                <w:b/>
                <w:color w:val="FF0000"/>
              </w:rPr>
            </w:pPr>
          </w:p>
          <w:p w:rsidR="00B40B9D" w:rsidRDefault="00B40B9D" w:rsidP="00123794">
            <w:pPr>
              <w:widowControl w:val="0"/>
              <w:jc w:val="center"/>
              <w:rPr>
                <w:rFonts w:ascii="Garamond" w:hAnsi="Garamond"/>
                <w:b/>
                <w:color w:val="FF0000"/>
              </w:rPr>
            </w:pPr>
          </w:p>
          <w:p w:rsidR="00B40B9D" w:rsidRDefault="00B40B9D" w:rsidP="00123794">
            <w:pPr>
              <w:widowControl w:val="0"/>
              <w:jc w:val="center"/>
              <w:rPr>
                <w:rFonts w:ascii="Garamond" w:hAnsi="Garamond"/>
                <w:b/>
                <w:color w:val="FF0000"/>
              </w:rPr>
            </w:pPr>
          </w:p>
          <w:p w:rsidR="00B40B9D" w:rsidRDefault="00B40B9D" w:rsidP="00123794">
            <w:pPr>
              <w:widowControl w:val="0"/>
              <w:jc w:val="center"/>
              <w:rPr>
                <w:rFonts w:ascii="Garamond" w:hAnsi="Garamond"/>
                <w:b/>
                <w:color w:val="FF0000"/>
              </w:rPr>
            </w:pPr>
          </w:p>
          <w:p w:rsidR="00850059" w:rsidRPr="00123794" w:rsidRDefault="00123794" w:rsidP="00123794">
            <w:pPr>
              <w:widowControl w:val="0"/>
              <w:jc w:val="center"/>
              <w:rPr>
                <w:rFonts w:ascii="Garamond" w:hAnsi="Garamond"/>
                <w:b/>
                <w:color w:val="FF0000"/>
              </w:rPr>
            </w:pPr>
            <w:r w:rsidRPr="00123794">
              <w:rPr>
                <w:rFonts w:ascii="Garamond" w:hAnsi="Garamond"/>
                <w:b/>
                <w:color w:val="FF0000"/>
              </w:rPr>
              <w:t>C-G/</w:t>
            </w:r>
            <w:r w:rsidR="00850059" w:rsidRPr="00123794">
              <w:rPr>
                <w:rFonts w:ascii="Garamond" w:hAnsi="Garamond"/>
                <w:b/>
                <w:color w:val="FF0000"/>
              </w:rPr>
              <w:t>C-O</w:t>
            </w:r>
          </w:p>
        </w:tc>
        <w:tc>
          <w:tcPr>
            <w:tcW w:w="4680" w:type="dxa"/>
          </w:tcPr>
          <w:p w:rsidR="00850059" w:rsidRPr="00123794" w:rsidRDefault="008B71DD" w:rsidP="00123794">
            <w:pPr>
              <w:widowControl w:val="0"/>
              <w:jc w:val="both"/>
              <w:rPr>
                <w:rFonts w:ascii="Garamond" w:hAnsi="Garamond"/>
              </w:rPr>
            </w:pPr>
            <w:r>
              <w:rPr>
                <w:rFonts w:ascii="Garamond" w:hAnsi="Garamond"/>
              </w:rPr>
              <w:t>The Highway Commercial d</w:t>
            </w:r>
            <w:r w:rsidR="00850059" w:rsidRPr="00123794">
              <w:rPr>
                <w:rFonts w:ascii="Garamond" w:hAnsi="Garamond"/>
              </w:rPr>
              <w:t>istrict was adopted to ensure connectivity between non-residential properties a</w:t>
            </w:r>
            <w:r w:rsidR="0077712D">
              <w:rPr>
                <w:rFonts w:ascii="Garamond" w:hAnsi="Garamond"/>
              </w:rPr>
              <w:t>long major corridors such as US-</w:t>
            </w:r>
            <w:r w:rsidR="00850059" w:rsidRPr="00123794">
              <w:rPr>
                <w:rFonts w:ascii="Garamond" w:hAnsi="Garamond"/>
              </w:rPr>
              <w:t>31. A request to rezone the property to the less restrictive C-G General Commercial district should be carefully scrutinized.</w:t>
            </w:r>
          </w:p>
        </w:tc>
        <w:tc>
          <w:tcPr>
            <w:tcW w:w="3690" w:type="dxa"/>
          </w:tcPr>
          <w:p w:rsidR="00850059" w:rsidRPr="00123794" w:rsidRDefault="008B71DD" w:rsidP="0077712D">
            <w:pPr>
              <w:widowControl w:val="0"/>
              <w:jc w:val="both"/>
              <w:rPr>
                <w:rFonts w:ascii="Garamond" w:hAnsi="Garamond"/>
              </w:rPr>
            </w:pPr>
            <w:r>
              <w:rPr>
                <w:rFonts w:ascii="Garamond" w:hAnsi="Garamond"/>
              </w:rPr>
              <w:t>The C-H d</w:t>
            </w:r>
            <w:r w:rsidR="00850059" w:rsidRPr="00123794">
              <w:rPr>
                <w:rFonts w:ascii="Garamond" w:hAnsi="Garamond"/>
              </w:rPr>
              <w:t>istrict may be compatible with the C-O Office Commercial district, which would allow the property t</w:t>
            </w:r>
            <w:r w:rsidR="0077712D">
              <w:rPr>
                <w:rFonts w:ascii="Garamond" w:hAnsi="Garamond"/>
              </w:rPr>
              <w:t xml:space="preserve">o increase development density and </w:t>
            </w:r>
            <w:r w:rsidR="00850059" w:rsidRPr="00123794">
              <w:rPr>
                <w:rFonts w:ascii="Garamond" w:hAnsi="Garamond"/>
              </w:rPr>
              <w:t>include residential units to support the commercial</w:t>
            </w:r>
            <w:r w:rsidR="0077712D">
              <w:rPr>
                <w:rFonts w:ascii="Garamond" w:hAnsi="Garamond"/>
              </w:rPr>
              <w:t xml:space="preserve"> activity</w:t>
            </w:r>
            <w:r w:rsidR="00850059" w:rsidRPr="00123794">
              <w:rPr>
                <w:rFonts w:ascii="Garamond" w:hAnsi="Garamond"/>
              </w:rPr>
              <w:t xml:space="preserve">.   </w:t>
            </w:r>
          </w:p>
        </w:tc>
      </w:tr>
      <w:tr w:rsidR="00850059" w:rsidTr="00F12CA4">
        <w:trPr>
          <w:cantSplit/>
          <w:trHeight w:val="1134"/>
        </w:trPr>
        <w:tc>
          <w:tcPr>
            <w:tcW w:w="1611" w:type="dxa"/>
            <w:shd w:val="clear" w:color="auto" w:fill="E5DFEC" w:themeFill="accent4" w:themeFillTint="33"/>
            <w:textDirection w:val="btLr"/>
          </w:tcPr>
          <w:p w:rsidR="00850059" w:rsidRPr="00F12CA4" w:rsidRDefault="00F12CA4" w:rsidP="00F12CA4">
            <w:pPr>
              <w:widowControl w:val="0"/>
              <w:ind w:left="113" w:right="113"/>
              <w:jc w:val="center"/>
              <w:rPr>
                <w:rFonts w:ascii="Garamond" w:hAnsi="Garamond"/>
                <w:b/>
              </w:rPr>
            </w:pPr>
            <w:r w:rsidRPr="00F12CA4">
              <w:rPr>
                <w:rFonts w:ascii="Garamond" w:hAnsi="Garamond"/>
                <w:b/>
              </w:rPr>
              <w:t>Commercial</w:t>
            </w:r>
          </w:p>
        </w:tc>
        <w:tc>
          <w:tcPr>
            <w:tcW w:w="1377" w:type="dxa"/>
            <w:textDirection w:val="btLr"/>
          </w:tcPr>
          <w:p w:rsidR="00850059" w:rsidRPr="00F12CA4" w:rsidRDefault="00F12CA4" w:rsidP="00F12CA4">
            <w:pPr>
              <w:widowControl w:val="0"/>
              <w:ind w:left="113" w:right="113"/>
              <w:jc w:val="center"/>
              <w:rPr>
                <w:rFonts w:ascii="Garamond" w:hAnsi="Garamond"/>
                <w:b/>
              </w:rPr>
            </w:pPr>
            <w:r w:rsidRPr="00F12CA4">
              <w:rPr>
                <w:rFonts w:ascii="Garamond" w:hAnsi="Garamond"/>
                <w:b/>
              </w:rPr>
              <w:t>C-P Planned Shopping</w:t>
            </w:r>
          </w:p>
        </w:tc>
        <w:tc>
          <w:tcPr>
            <w:tcW w:w="8370" w:type="dxa"/>
          </w:tcPr>
          <w:p w:rsidR="00850059" w:rsidRPr="00F12CA4" w:rsidRDefault="00F12CA4" w:rsidP="00F12CA4">
            <w:pPr>
              <w:widowControl w:val="0"/>
              <w:jc w:val="both"/>
              <w:rPr>
                <w:rFonts w:ascii="Garamond" w:hAnsi="Garamond"/>
              </w:rPr>
            </w:pPr>
            <w:r w:rsidRPr="00F12CA4">
              <w:rPr>
                <w:rFonts w:ascii="Garamond" w:hAnsi="Garamond"/>
              </w:rPr>
              <w:t xml:space="preserve">The C-P (Planned Commercial) district is intended to provide for and encourage the development of grouped retail sales and service establishments at logical and sound locations within Garfield Township.  Typically, such planned centers are </w:t>
            </w:r>
            <w:r w:rsidR="00C94C8A">
              <w:rPr>
                <w:rFonts w:ascii="Garamond" w:hAnsi="Garamond"/>
              </w:rPr>
              <w:t xml:space="preserve">located on a </w:t>
            </w:r>
            <w:r w:rsidRPr="00F12CA4">
              <w:rPr>
                <w:rFonts w:ascii="Garamond" w:hAnsi="Garamond"/>
              </w:rPr>
              <w:t>single, unified site and are designed and constructed as an integrated unit for shopping and other business activity.  The group of store units which make up such a center may range in size and type from the relatively small neighborhood shopping center</w:t>
            </w:r>
            <w:r w:rsidR="0077712D">
              <w:rPr>
                <w:rFonts w:ascii="Garamond" w:hAnsi="Garamond"/>
              </w:rPr>
              <w:t>, to one</w:t>
            </w:r>
            <w:r w:rsidRPr="00F12CA4">
              <w:rPr>
                <w:rFonts w:ascii="Garamond" w:hAnsi="Garamond"/>
              </w:rPr>
              <w:t xml:space="preserve"> furnishing a wide range of consumer goods and services to the whole Township.</w:t>
            </w:r>
          </w:p>
        </w:tc>
        <w:tc>
          <w:tcPr>
            <w:tcW w:w="1440" w:type="dxa"/>
          </w:tcPr>
          <w:p w:rsidR="00B40B9D" w:rsidRDefault="00B40B9D" w:rsidP="00F12CA4">
            <w:pPr>
              <w:widowControl w:val="0"/>
              <w:jc w:val="center"/>
              <w:rPr>
                <w:rFonts w:ascii="Garamond" w:hAnsi="Garamond"/>
                <w:b/>
              </w:rPr>
            </w:pPr>
          </w:p>
          <w:p w:rsidR="00B40B9D" w:rsidRDefault="00B40B9D" w:rsidP="00F12CA4">
            <w:pPr>
              <w:widowControl w:val="0"/>
              <w:jc w:val="center"/>
              <w:rPr>
                <w:rFonts w:ascii="Garamond" w:hAnsi="Garamond"/>
                <w:b/>
              </w:rPr>
            </w:pPr>
          </w:p>
          <w:p w:rsidR="00B40B9D" w:rsidRDefault="00B40B9D" w:rsidP="00F12CA4">
            <w:pPr>
              <w:widowControl w:val="0"/>
              <w:jc w:val="center"/>
              <w:rPr>
                <w:rFonts w:ascii="Garamond" w:hAnsi="Garamond"/>
                <w:b/>
              </w:rPr>
            </w:pPr>
          </w:p>
          <w:p w:rsidR="00850059" w:rsidRPr="00F12CA4" w:rsidRDefault="00F12CA4" w:rsidP="00F12CA4">
            <w:pPr>
              <w:widowControl w:val="0"/>
              <w:jc w:val="center"/>
              <w:rPr>
                <w:rFonts w:ascii="Garamond" w:hAnsi="Garamond"/>
                <w:b/>
              </w:rPr>
            </w:pPr>
            <w:r w:rsidRPr="00F12CA4">
              <w:rPr>
                <w:rFonts w:ascii="Garamond" w:hAnsi="Garamond"/>
                <w:b/>
              </w:rPr>
              <w:t>C-H</w:t>
            </w:r>
          </w:p>
        </w:tc>
        <w:tc>
          <w:tcPr>
            <w:tcW w:w="4680" w:type="dxa"/>
          </w:tcPr>
          <w:p w:rsidR="00850059" w:rsidRPr="00F12CA4" w:rsidRDefault="00F12CA4" w:rsidP="00F12CA4">
            <w:pPr>
              <w:widowControl w:val="0"/>
              <w:jc w:val="both"/>
              <w:rPr>
                <w:rFonts w:ascii="Garamond" w:hAnsi="Garamond"/>
              </w:rPr>
            </w:pPr>
            <w:r w:rsidRPr="00F12CA4">
              <w:rPr>
                <w:rFonts w:ascii="Garamond" w:hAnsi="Garamond"/>
              </w:rPr>
              <w:t>The Planning Commission should consider an o</w:t>
            </w:r>
            <w:r w:rsidR="008B71DD">
              <w:rPr>
                <w:rFonts w:ascii="Garamond" w:hAnsi="Garamond"/>
              </w:rPr>
              <w:t xml:space="preserve">verhaul of this section as the </w:t>
            </w:r>
            <w:r w:rsidRPr="00F12CA4">
              <w:rPr>
                <w:rFonts w:ascii="Garamond" w:hAnsi="Garamond"/>
              </w:rPr>
              <w:t>adopted Ordinance pro</w:t>
            </w:r>
            <w:r w:rsidR="0077712D">
              <w:rPr>
                <w:rFonts w:ascii="Garamond" w:hAnsi="Garamond"/>
              </w:rPr>
              <w:t>vides simpler, less restrictive</w:t>
            </w:r>
            <w:r w:rsidRPr="00F12CA4">
              <w:rPr>
                <w:rFonts w:ascii="Garamond" w:hAnsi="Garamond"/>
              </w:rPr>
              <w:t xml:space="preserve"> alternatives to this dated section.</w:t>
            </w:r>
          </w:p>
        </w:tc>
        <w:tc>
          <w:tcPr>
            <w:tcW w:w="3690" w:type="dxa"/>
          </w:tcPr>
          <w:p w:rsidR="00B40B9D" w:rsidRDefault="00B40B9D" w:rsidP="00F12CA4">
            <w:pPr>
              <w:widowControl w:val="0"/>
              <w:jc w:val="center"/>
              <w:rPr>
                <w:rFonts w:ascii="Garamond" w:hAnsi="Garamond"/>
              </w:rPr>
            </w:pPr>
          </w:p>
          <w:p w:rsidR="00B40B9D" w:rsidRDefault="00B40B9D" w:rsidP="00F12CA4">
            <w:pPr>
              <w:widowControl w:val="0"/>
              <w:jc w:val="center"/>
              <w:rPr>
                <w:rFonts w:ascii="Garamond" w:hAnsi="Garamond"/>
              </w:rPr>
            </w:pPr>
          </w:p>
          <w:p w:rsidR="00B40B9D" w:rsidRDefault="00B40B9D" w:rsidP="00F12CA4">
            <w:pPr>
              <w:widowControl w:val="0"/>
              <w:jc w:val="center"/>
              <w:rPr>
                <w:rFonts w:ascii="Garamond" w:hAnsi="Garamond"/>
              </w:rPr>
            </w:pPr>
          </w:p>
          <w:p w:rsidR="00850059" w:rsidRPr="00F12CA4" w:rsidRDefault="00F12CA4" w:rsidP="00F12CA4">
            <w:pPr>
              <w:widowControl w:val="0"/>
              <w:jc w:val="center"/>
              <w:rPr>
                <w:rFonts w:ascii="Garamond" w:hAnsi="Garamond"/>
              </w:rPr>
            </w:pPr>
            <w:r w:rsidRPr="00F12CA4">
              <w:rPr>
                <w:rFonts w:ascii="Garamond" w:hAnsi="Garamond"/>
              </w:rPr>
              <w:t>N/A</w:t>
            </w:r>
          </w:p>
        </w:tc>
      </w:tr>
      <w:tr w:rsidR="00850059" w:rsidTr="00F12CA4">
        <w:trPr>
          <w:cantSplit/>
          <w:trHeight w:val="1134"/>
        </w:trPr>
        <w:tc>
          <w:tcPr>
            <w:tcW w:w="1611" w:type="dxa"/>
            <w:shd w:val="clear" w:color="auto" w:fill="C6D9F1" w:themeFill="text2" w:themeFillTint="33"/>
            <w:textDirection w:val="btLr"/>
          </w:tcPr>
          <w:p w:rsidR="00850059" w:rsidRPr="00F12CA4" w:rsidRDefault="00F12CA4" w:rsidP="00F12CA4">
            <w:pPr>
              <w:widowControl w:val="0"/>
              <w:ind w:left="113" w:right="113"/>
              <w:jc w:val="center"/>
              <w:rPr>
                <w:rFonts w:ascii="Garamond" w:hAnsi="Garamond"/>
                <w:b/>
              </w:rPr>
            </w:pPr>
            <w:r w:rsidRPr="00F12CA4">
              <w:rPr>
                <w:rFonts w:ascii="Garamond" w:hAnsi="Garamond"/>
                <w:b/>
              </w:rPr>
              <w:t>Commercial</w:t>
            </w:r>
          </w:p>
        </w:tc>
        <w:tc>
          <w:tcPr>
            <w:tcW w:w="1377" w:type="dxa"/>
            <w:textDirection w:val="btLr"/>
          </w:tcPr>
          <w:p w:rsidR="00850059" w:rsidRPr="00F12CA4" w:rsidRDefault="00F12CA4" w:rsidP="00F12CA4">
            <w:pPr>
              <w:widowControl w:val="0"/>
              <w:ind w:left="113" w:right="113"/>
              <w:jc w:val="center"/>
              <w:rPr>
                <w:rFonts w:ascii="Garamond" w:hAnsi="Garamond"/>
                <w:b/>
              </w:rPr>
            </w:pPr>
            <w:r w:rsidRPr="00F12CA4">
              <w:rPr>
                <w:rFonts w:ascii="Garamond" w:hAnsi="Garamond"/>
                <w:b/>
              </w:rPr>
              <w:t>C-O Commercial Office</w:t>
            </w:r>
          </w:p>
        </w:tc>
        <w:tc>
          <w:tcPr>
            <w:tcW w:w="8370" w:type="dxa"/>
          </w:tcPr>
          <w:p w:rsidR="00850059" w:rsidRPr="00F12CA4" w:rsidRDefault="00F12CA4" w:rsidP="00F12CA4">
            <w:pPr>
              <w:widowControl w:val="0"/>
              <w:jc w:val="both"/>
              <w:rPr>
                <w:rFonts w:ascii="Garamond" w:hAnsi="Garamond"/>
              </w:rPr>
            </w:pPr>
            <w:r w:rsidRPr="00F12CA4">
              <w:rPr>
                <w:rFonts w:ascii="Garamond" w:hAnsi="Garamond"/>
              </w:rPr>
              <w:t>C-O (Office Commercial) dist</w:t>
            </w:r>
            <w:r w:rsidR="0077712D">
              <w:rPr>
                <w:rFonts w:ascii="Garamond" w:hAnsi="Garamond"/>
              </w:rPr>
              <w:t>ricts provide areas for service-</w:t>
            </w:r>
            <w:r w:rsidRPr="00F12CA4">
              <w:rPr>
                <w:rFonts w:ascii="Garamond" w:hAnsi="Garamond"/>
              </w:rPr>
              <w:t xml:space="preserve">oriented enterprises and institutions having relatively low traffic generation.  The districts include areas of existing office developments as well as areas within which such development appears likely and desirable.  They are intended to facilitate the support and expansion of local business, while serving as a buffer between residential areas and more intensive commercial areas.  The C-O districts are primarily restricted to office and ancillary uses that do not have peak weeknight or weekend usage so as to provide an orderly transition and buffers between uses.  </w:t>
            </w:r>
          </w:p>
        </w:tc>
        <w:tc>
          <w:tcPr>
            <w:tcW w:w="1440" w:type="dxa"/>
          </w:tcPr>
          <w:p w:rsidR="00B40B9D" w:rsidRDefault="00B40B9D" w:rsidP="00F12CA4">
            <w:pPr>
              <w:widowControl w:val="0"/>
              <w:jc w:val="center"/>
              <w:rPr>
                <w:rFonts w:ascii="Garamond" w:hAnsi="Garamond"/>
                <w:b/>
              </w:rPr>
            </w:pPr>
          </w:p>
          <w:p w:rsidR="00B40B9D" w:rsidRDefault="00B40B9D" w:rsidP="00F12CA4">
            <w:pPr>
              <w:widowControl w:val="0"/>
              <w:jc w:val="center"/>
              <w:rPr>
                <w:rFonts w:ascii="Garamond" w:hAnsi="Garamond"/>
                <w:b/>
              </w:rPr>
            </w:pPr>
          </w:p>
          <w:p w:rsidR="00B40B9D" w:rsidRDefault="00B40B9D" w:rsidP="00F12CA4">
            <w:pPr>
              <w:widowControl w:val="0"/>
              <w:jc w:val="center"/>
              <w:rPr>
                <w:rFonts w:ascii="Garamond" w:hAnsi="Garamond"/>
                <w:b/>
              </w:rPr>
            </w:pPr>
          </w:p>
          <w:p w:rsidR="00850059" w:rsidRPr="00F12CA4" w:rsidRDefault="00F12CA4" w:rsidP="00F12CA4">
            <w:pPr>
              <w:widowControl w:val="0"/>
              <w:jc w:val="center"/>
              <w:rPr>
                <w:rFonts w:ascii="Garamond" w:hAnsi="Garamond"/>
                <w:b/>
              </w:rPr>
            </w:pPr>
            <w:r w:rsidRPr="00F12CA4">
              <w:rPr>
                <w:rFonts w:ascii="Garamond" w:hAnsi="Garamond"/>
                <w:b/>
              </w:rPr>
              <w:t>R-1/A</w:t>
            </w:r>
          </w:p>
        </w:tc>
        <w:tc>
          <w:tcPr>
            <w:tcW w:w="4680" w:type="dxa"/>
          </w:tcPr>
          <w:p w:rsidR="00850059" w:rsidRPr="00F12CA4" w:rsidRDefault="00F12CA4" w:rsidP="00F12CA4">
            <w:pPr>
              <w:widowControl w:val="0"/>
              <w:jc w:val="both"/>
              <w:rPr>
                <w:rFonts w:ascii="Garamond" w:hAnsi="Garamond"/>
              </w:rPr>
            </w:pPr>
            <w:r w:rsidRPr="00F12CA4">
              <w:rPr>
                <w:rFonts w:ascii="Garamond" w:hAnsi="Garamond"/>
              </w:rPr>
              <w:t>The Professional Office district</w:t>
            </w:r>
            <w:r w:rsidR="0077712D">
              <w:rPr>
                <w:rFonts w:ascii="Garamond" w:hAnsi="Garamond"/>
              </w:rPr>
              <w:t xml:space="preserve"> should be located in areas in close proximity to the C</w:t>
            </w:r>
            <w:r w:rsidRPr="00F12CA4">
              <w:rPr>
                <w:rFonts w:ascii="Garamond" w:hAnsi="Garamond"/>
              </w:rPr>
              <w:t>ity core. Changes from this district should take into account adjoining residential districts.</w:t>
            </w:r>
          </w:p>
        </w:tc>
        <w:tc>
          <w:tcPr>
            <w:tcW w:w="3690" w:type="dxa"/>
          </w:tcPr>
          <w:p w:rsidR="00850059" w:rsidRPr="00F12CA4" w:rsidRDefault="00F12CA4" w:rsidP="00F12CA4">
            <w:pPr>
              <w:widowControl w:val="0"/>
              <w:jc w:val="both"/>
              <w:rPr>
                <w:rFonts w:ascii="Garamond" w:hAnsi="Garamond"/>
              </w:rPr>
            </w:pPr>
            <w:r w:rsidRPr="00F12CA4">
              <w:rPr>
                <w:rFonts w:ascii="Garamond" w:hAnsi="Garamond"/>
              </w:rPr>
              <w:t xml:space="preserve">Areas zoned professional office should remain as </w:t>
            </w:r>
            <w:r w:rsidR="0077712D">
              <w:rPr>
                <w:rFonts w:ascii="Garamond" w:hAnsi="Garamond"/>
              </w:rPr>
              <w:t>such and changes to more intens</w:t>
            </w:r>
            <w:r w:rsidR="002E7F66">
              <w:rPr>
                <w:rFonts w:ascii="Garamond" w:hAnsi="Garamond"/>
              </w:rPr>
              <w:t>e</w:t>
            </w:r>
            <w:r w:rsidRPr="00F12CA4">
              <w:rPr>
                <w:rFonts w:ascii="Garamond" w:hAnsi="Garamond"/>
              </w:rPr>
              <w:t xml:space="preserve"> commercial districts should be carefully scrutinized.</w:t>
            </w:r>
          </w:p>
        </w:tc>
      </w:tr>
      <w:tr w:rsidR="00850059" w:rsidTr="00971C2D">
        <w:trPr>
          <w:cantSplit/>
          <w:trHeight w:val="1134"/>
        </w:trPr>
        <w:tc>
          <w:tcPr>
            <w:tcW w:w="1611" w:type="dxa"/>
            <w:shd w:val="clear" w:color="auto" w:fill="BFBFBF" w:themeFill="background1" w:themeFillShade="BF"/>
            <w:textDirection w:val="btLr"/>
          </w:tcPr>
          <w:p w:rsidR="00850059" w:rsidRPr="00971C2D" w:rsidRDefault="00F12CA4" w:rsidP="00971C2D">
            <w:pPr>
              <w:widowControl w:val="0"/>
              <w:ind w:left="113" w:right="113"/>
              <w:jc w:val="center"/>
              <w:rPr>
                <w:rFonts w:ascii="Garamond" w:hAnsi="Garamond"/>
                <w:b/>
              </w:rPr>
            </w:pPr>
            <w:r w:rsidRPr="00971C2D">
              <w:rPr>
                <w:rFonts w:ascii="Garamond" w:hAnsi="Garamond"/>
                <w:b/>
              </w:rPr>
              <w:t>Industrial</w:t>
            </w:r>
          </w:p>
        </w:tc>
        <w:tc>
          <w:tcPr>
            <w:tcW w:w="1377" w:type="dxa"/>
            <w:textDirection w:val="btLr"/>
          </w:tcPr>
          <w:p w:rsidR="00850059" w:rsidRPr="00971C2D" w:rsidRDefault="00F12CA4" w:rsidP="00971C2D">
            <w:pPr>
              <w:widowControl w:val="0"/>
              <w:ind w:left="113" w:right="113"/>
              <w:jc w:val="center"/>
              <w:rPr>
                <w:rFonts w:ascii="Garamond" w:hAnsi="Garamond"/>
                <w:b/>
              </w:rPr>
            </w:pPr>
            <w:r w:rsidRPr="00971C2D">
              <w:rPr>
                <w:rFonts w:ascii="Garamond" w:hAnsi="Garamond"/>
                <w:b/>
              </w:rPr>
              <w:t>I-G General Mixed-Use</w:t>
            </w:r>
            <w:r w:rsidR="00971C2D">
              <w:rPr>
                <w:rFonts w:ascii="Garamond" w:hAnsi="Garamond"/>
                <w:b/>
              </w:rPr>
              <w:t xml:space="preserve"> Industrial</w:t>
            </w:r>
          </w:p>
        </w:tc>
        <w:tc>
          <w:tcPr>
            <w:tcW w:w="8370" w:type="dxa"/>
          </w:tcPr>
          <w:p w:rsidR="00850059" w:rsidRPr="00971C2D" w:rsidRDefault="00F12CA4" w:rsidP="00971C2D">
            <w:pPr>
              <w:widowControl w:val="0"/>
              <w:jc w:val="both"/>
              <w:rPr>
                <w:rFonts w:ascii="Garamond" w:hAnsi="Garamond"/>
              </w:rPr>
            </w:pPr>
            <w:r w:rsidRPr="00971C2D">
              <w:rPr>
                <w:rFonts w:ascii="Garamond" w:hAnsi="Garamond"/>
              </w:rPr>
              <w:t>The intent of the General Mixed</w:t>
            </w:r>
            <w:r w:rsidR="008B71DD">
              <w:rPr>
                <w:rFonts w:ascii="Garamond" w:hAnsi="Garamond"/>
              </w:rPr>
              <w:t xml:space="preserve"> Use Industrial Business (I-G) d</w:t>
            </w:r>
            <w:r w:rsidRPr="00971C2D">
              <w:rPr>
                <w:rFonts w:ascii="Garamond" w:hAnsi="Garamond"/>
              </w:rPr>
              <w:t>istrict is to remain primarily industrial in nature while allowing a limited number of non-industrial uses that are envisioned as accessory or complimentary to existing and future industrial uses of the districts. Non-industrial uses of property within these districts are subject to industrial impacts from adjacent parcels including, but not limited to, noise, dust, and vibrations.</w:t>
            </w:r>
          </w:p>
        </w:tc>
        <w:tc>
          <w:tcPr>
            <w:tcW w:w="1440" w:type="dxa"/>
          </w:tcPr>
          <w:p w:rsidR="00B40B9D" w:rsidRDefault="00B40B9D" w:rsidP="00971C2D">
            <w:pPr>
              <w:widowControl w:val="0"/>
              <w:jc w:val="center"/>
              <w:rPr>
                <w:rFonts w:ascii="Garamond" w:hAnsi="Garamond"/>
                <w:b/>
              </w:rPr>
            </w:pPr>
          </w:p>
          <w:p w:rsidR="00B40B9D" w:rsidRDefault="00B40B9D" w:rsidP="00971C2D">
            <w:pPr>
              <w:widowControl w:val="0"/>
              <w:jc w:val="center"/>
              <w:rPr>
                <w:rFonts w:ascii="Garamond" w:hAnsi="Garamond"/>
                <w:b/>
              </w:rPr>
            </w:pPr>
          </w:p>
          <w:p w:rsidR="00B40B9D" w:rsidRDefault="00B40B9D" w:rsidP="00971C2D">
            <w:pPr>
              <w:widowControl w:val="0"/>
              <w:jc w:val="center"/>
              <w:rPr>
                <w:rFonts w:ascii="Garamond" w:hAnsi="Garamond"/>
                <w:b/>
              </w:rPr>
            </w:pPr>
          </w:p>
          <w:p w:rsidR="00B40B9D" w:rsidRDefault="00B40B9D" w:rsidP="00971C2D">
            <w:pPr>
              <w:widowControl w:val="0"/>
              <w:jc w:val="center"/>
              <w:rPr>
                <w:rFonts w:ascii="Garamond" w:hAnsi="Garamond"/>
                <w:b/>
              </w:rPr>
            </w:pPr>
          </w:p>
          <w:p w:rsidR="00850059" w:rsidRPr="00971C2D" w:rsidRDefault="00971C2D" w:rsidP="00971C2D">
            <w:pPr>
              <w:widowControl w:val="0"/>
              <w:jc w:val="center"/>
              <w:rPr>
                <w:rFonts w:ascii="Garamond" w:hAnsi="Garamond"/>
                <w:b/>
              </w:rPr>
            </w:pPr>
            <w:r w:rsidRPr="00971C2D">
              <w:rPr>
                <w:rFonts w:ascii="Garamond" w:hAnsi="Garamond"/>
                <w:b/>
              </w:rPr>
              <w:t>R-M/</w:t>
            </w:r>
            <w:r w:rsidRPr="00971C2D">
              <w:rPr>
                <w:rFonts w:ascii="Garamond" w:hAnsi="Garamond"/>
                <w:b/>
                <w:color w:val="FF0000"/>
              </w:rPr>
              <w:t>I-L</w:t>
            </w:r>
          </w:p>
        </w:tc>
        <w:tc>
          <w:tcPr>
            <w:tcW w:w="4680" w:type="dxa"/>
          </w:tcPr>
          <w:p w:rsidR="00850059" w:rsidRPr="00971C2D" w:rsidRDefault="00971C2D" w:rsidP="00971C2D">
            <w:pPr>
              <w:widowControl w:val="0"/>
              <w:jc w:val="both"/>
              <w:rPr>
                <w:rFonts w:ascii="Garamond" w:hAnsi="Garamond"/>
              </w:rPr>
            </w:pPr>
            <w:r w:rsidRPr="00971C2D">
              <w:rPr>
                <w:rFonts w:ascii="Garamond" w:hAnsi="Garamond"/>
              </w:rPr>
              <w:t>The R-M district may be deemed compatib</w:t>
            </w:r>
            <w:r w:rsidR="0077712D">
              <w:rPr>
                <w:rFonts w:ascii="Garamond" w:hAnsi="Garamond"/>
              </w:rPr>
              <w:t>le in various areas of the T</w:t>
            </w:r>
            <w:r w:rsidRPr="00971C2D">
              <w:rPr>
                <w:rFonts w:ascii="Garamond" w:hAnsi="Garamond"/>
              </w:rPr>
              <w:t>ownship. These areas could provide workforce housing in close proximity to manufacturing opportunities. Nuisance issues should be considered for future residents when considering a change in zoning to allow for residential uses.</w:t>
            </w:r>
            <w:r w:rsidR="002E7F66">
              <w:rPr>
                <w:rFonts w:ascii="Garamond" w:hAnsi="Garamond"/>
              </w:rPr>
              <w:t xml:space="preserve"> Gene</w:t>
            </w:r>
            <w:r w:rsidRPr="00971C2D">
              <w:rPr>
                <w:rFonts w:ascii="Garamond" w:hAnsi="Garamond"/>
              </w:rPr>
              <w:t>rally, the I-G and I-L districts should remain as employment hubs and not changed to a commercial zoning.</w:t>
            </w:r>
          </w:p>
        </w:tc>
        <w:tc>
          <w:tcPr>
            <w:tcW w:w="3690" w:type="dxa"/>
          </w:tcPr>
          <w:p w:rsidR="00850059" w:rsidRPr="00971C2D" w:rsidRDefault="00971C2D" w:rsidP="00971C2D">
            <w:pPr>
              <w:widowControl w:val="0"/>
              <w:jc w:val="both"/>
              <w:rPr>
                <w:rFonts w:ascii="Garamond" w:hAnsi="Garamond"/>
              </w:rPr>
            </w:pPr>
            <w:r w:rsidRPr="00971C2D">
              <w:rPr>
                <w:rFonts w:ascii="Garamond" w:hAnsi="Garamond"/>
              </w:rPr>
              <w:t>In areas adjacent to I-L, consideration could be given to re</w:t>
            </w:r>
            <w:r w:rsidR="0077712D">
              <w:rPr>
                <w:rFonts w:ascii="Garamond" w:hAnsi="Garamond"/>
              </w:rPr>
              <w:t>zoning an area to a more intens</w:t>
            </w:r>
            <w:r w:rsidR="002E7F66">
              <w:rPr>
                <w:rFonts w:ascii="Garamond" w:hAnsi="Garamond"/>
              </w:rPr>
              <w:t>e</w:t>
            </w:r>
            <w:r w:rsidR="0077712D">
              <w:rPr>
                <w:rFonts w:ascii="Garamond" w:hAnsi="Garamond"/>
              </w:rPr>
              <w:t xml:space="preserve"> zoning classification</w:t>
            </w:r>
            <w:r w:rsidR="008B71DD">
              <w:rPr>
                <w:rFonts w:ascii="Garamond" w:hAnsi="Garamond"/>
              </w:rPr>
              <w:t xml:space="preserve">. </w:t>
            </w:r>
            <w:proofErr w:type="gramStart"/>
            <w:r w:rsidR="008B71DD">
              <w:rPr>
                <w:rFonts w:ascii="Garamond" w:hAnsi="Garamond"/>
              </w:rPr>
              <w:t>The I</w:t>
            </w:r>
            <w:proofErr w:type="gramEnd"/>
            <w:r w:rsidR="008B71DD">
              <w:rPr>
                <w:rFonts w:ascii="Garamond" w:hAnsi="Garamond"/>
              </w:rPr>
              <w:t>-L d</w:t>
            </w:r>
            <w:r w:rsidRPr="00971C2D">
              <w:rPr>
                <w:rFonts w:ascii="Garamond" w:hAnsi="Garamond"/>
              </w:rPr>
              <w:t xml:space="preserve">istrict allows far </w:t>
            </w:r>
            <w:r w:rsidR="0077712D">
              <w:rPr>
                <w:rFonts w:ascii="Garamond" w:hAnsi="Garamond"/>
              </w:rPr>
              <w:t>more intens</w:t>
            </w:r>
            <w:r w:rsidR="002E7F66">
              <w:rPr>
                <w:rFonts w:ascii="Garamond" w:hAnsi="Garamond"/>
              </w:rPr>
              <w:t>e</w:t>
            </w:r>
            <w:r w:rsidRPr="00971C2D">
              <w:rPr>
                <w:rFonts w:ascii="Garamond" w:hAnsi="Garamond"/>
              </w:rPr>
              <w:t xml:space="preserve"> uses so consideration to surrounding areas should be carefully scrutinized.</w:t>
            </w:r>
          </w:p>
        </w:tc>
      </w:tr>
      <w:tr w:rsidR="00971C2D" w:rsidTr="00971C2D">
        <w:trPr>
          <w:cantSplit/>
          <w:trHeight w:val="1385"/>
        </w:trPr>
        <w:tc>
          <w:tcPr>
            <w:tcW w:w="1611" w:type="dxa"/>
            <w:shd w:val="clear" w:color="auto" w:fill="D9D9D9" w:themeFill="background1" w:themeFillShade="D9"/>
            <w:textDirection w:val="btLr"/>
          </w:tcPr>
          <w:p w:rsidR="00971C2D" w:rsidRPr="00971C2D" w:rsidRDefault="00971C2D" w:rsidP="00971C2D">
            <w:pPr>
              <w:widowControl w:val="0"/>
              <w:ind w:left="113" w:right="113"/>
              <w:jc w:val="center"/>
              <w:rPr>
                <w:rFonts w:ascii="Garamond" w:hAnsi="Garamond"/>
                <w:b/>
              </w:rPr>
            </w:pPr>
            <w:r>
              <w:rPr>
                <w:rFonts w:ascii="Garamond" w:hAnsi="Garamond"/>
                <w:b/>
              </w:rPr>
              <w:t>Industrial</w:t>
            </w:r>
          </w:p>
        </w:tc>
        <w:tc>
          <w:tcPr>
            <w:tcW w:w="1377" w:type="dxa"/>
            <w:textDirection w:val="btLr"/>
          </w:tcPr>
          <w:p w:rsidR="00971C2D" w:rsidRPr="00971C2D" w:rsidRDefault="00971C2D" w:rsidP="00971C2D">
            <w:pPr>
              <w:widowControl w:val="0"/>
              <w:ind w:left="113" w:right="113"/>
              <w:jc w:val="center"/>
              <w:rPr>
                <w:rFonts w:ascii="Garamond" w:hAnsi="Garamond"/>
                <w:b/>
              </w:rPr>
            </w:pPr>
            <w:r>
              <w:rPr>
                <w:rFonts w:ascii="Garamond" w:hAnsi="Garamond"/>
                <w:b/>
              </w:rPr>
              <w:t xml:space="preserve">I-L Limited Mixed-Use Industrial </w:t>
            </w:r>
          </w:p>
        </w:tc>
        <w:tc>
          <w:tcPr>
            <w:tcW w:w="8370" w:type="dxa"/>
          </w:tcPr>
          <w:p w:rsidR="00971C2D" w:rsidRPr="00971C2D" w:rsidRDefault="00971C2D" w:rsidP="00971C2D">
            <w:pPr>
              <w:widowControl w:val="0"/>
              <w:jc w:val="both"/>
              <w:rPr>
                <w:rFonts w:ascii="Garamond" w:hAnsi="Garamond"/>
              </w:rPr>
            </w:pPr>
            <w:r w:rsidRPr="00971C2D">
              <w:rPr>
                <w:rFonts w:ascii="Garamond" w:hAnsi="Garamond"/>
              </w:rPr>
              <w:t>The intent of the Limited Mixed</w:t>
            </w:r>
            <w:r w:rsidR="008B71DD">
              <w:rPr>
                <w:rFonts w:ascii="Garamond" w:hAnsi="Garamond"/>
              </w:rPr>
              <w:t xml:space="preserve"> Use Industrial Business (I-L) d</w:t>
            </w:r>
            <w:r w:rsidRPr="00971C2D">
              <w:rPr>
                <w:rFonts w:ascii="Garamond" w:hAnsi="Garamond"/>
              </w:rPr>
              <w:t>istrict is to remain highly industrial in nature while allowing a limited number of non-industrial uses that are envisioned as accessory or complimentary to existing and future industrial uses of the districts. Non-industrial uses of property within these districts are subject to industrial impacts from adjacent parcels including, but not limited to, noise, dust, and vibrations.  The Planning Commission will attempt to limit these adverse impacts when considering development applications.</w:t>
            </w:r>
          </w:p>
        </w:tc>
        <w:tc>
          <w:tcPr>
            <w:tcW w:w="1440" w:type="dxa"/>
          </w:tcPr>
          <w:p w:rsidR="00B40B9D" w:rsidRDefault="00B40B9D" w:rsidP="00971C2D">
            <w:pPr>
              <w:widowControl w:val="0"/>
              <w:jc w:val="center"/>
              <w:rPr>
                <w:rFonts w:ascii="Garamond" w:hAnsi="Garamond"/>
                <w:b/>
              </w:rPr>
            </w:pPr>
          </w:p>
          <w:p w:rsidR="00B40B9D" w:rsidRDefault="00B40B9D" w:rsidP="00971C2D">
            <w:pPr>
              <w:widowControl w:val="0"/>
              <w:jc w:val="center"/>
              <w:rPr>
                <w:rFonts w:ascii="Garamond" w:hAnsi="Garamond"/>
                <w:b/>
              </w:rPr>
            </w:pPr>
          </w:p>
          <w:p w:rsidR="00B40B9D" w:rsidRDefault="00B40B9D" w:rsidP="00971C2D">
            <w:pPr>
              <w:widowControl w:val="0"/>
              <w:jc w:val="center"/>
              <w:rPr>
                <w:rFonts w:ascii="Garamond" w:hAnsi="Garamond"/>
                <w:b/>
              </w:rPr>
            </w:pPr>
          </w:p>
          <w:p w:rsidR="00B40B9D" w:rsidRDefault="00B40B9D" w:rsidP="00971C2D">
            <w:pPr>
              <w:widowControl w:val="0"/>
              <w:jc w:val="center"/>
              <w:rPr>
                <w:rFonts w:ascii="Garamond" w:hAnsi="Garamond"/>
                <w:b/>
              </w:rPr>
            </w:pPr>
          </w:p>
          <w:p w:rsidR="00971C2D" w:rsidRPr="00971C2D" w:rsidRDefault="00971C2D" w:rsidP="00971C2D">
            <w:pPr>
              <w:widowControl w:val="0"/>
              <w:jc w:val="center"/>
              <w:rPr>
                <w:rFonts w:ascii="Garamond" w:hAnsi="Garamond"/>
                <w:b/>
              </w:rPr>
            </w:pPr>
            <w:r>
              <w:rPr>
                <w:rFonts w:ascii="Garamond" w:hAnsi="Garamond"/>
                <w:b/>
              </w:rPr>
              <w:t>I-G</w:t>
            </w:r>
          </w:p>
        </w:tc>
        <w:tc>
          <w:tcPr>
            <w:tcW w:w="4680" w:type="dxa"/>
          </w:tcPr>
          <w:p w:rsidR="00971C2D" w:rsidRPr="00971C2D" w:rsidRDefault="00971C2D" w:rsidP="0077712D">
            <w:pPr>
              <w:widowControl w:val="0"/>
              <w:jc w:val="both"/>
              <w:rPr>
                <w:rFonts w:ascii="Garamond" w:hAnsi="Garamond"/>
              </w:rPr>
            </w:pPr>
            <w:r w:rsidRPr="00971C2D">
              <w:rPr>
                <w:rFonts w:ascii="Garamond" w:hAnsi="Garamond"/>
              </w:rPr>
              <w:t>The more intens</w:t>
            </w:r>
            <w:r w:rsidR="002E7F66">
              <w:rPr>
                <w:rFonts w:ascii="Garamond" w:hAnsi="Garamond"/>
              </w:rPr>
              <w:t>e</w:t>
            </w:r>
            <w:r w:rsidRPr="00971C2D">
              <w:rPr>
                <w:rFonts w:ascii="Garamond" w:hAnsi="Garamond"/>
              </w:rPr>
              <w:t xml:space="preserve"> industrial ar</w:t>
            </w:r>
            <w:r w:rsidR="0077712D">
              <w:rPr>
                <w:rFonts w:ascii="Garamond" w:hAnsi="Garamond"/>
              </w:rPr>
              <w:t>eas could be rezoned to a less</w:t>
            </w:r>
            <w:r w:rsidRPr="00971C2D">
              <w:rPr>
                <w:rFonts w:ascii="Garamond" w:hAnsi="Garamond"/>
              </w:rPr>
              <w:t xml:space="preserve"> intense district when appropriate. Incorpor</w:t>
            </w:r>
            <w:r w:rsidR="0077712D">
              <w:rPr>
                <w:rFonts w:ascii="Garamond" w:hAnsi="Garamond"/>
              </w:rPr>
              <w:t>ating a mix of support services</w:t>
            </w:r>
            <w:r w:rsidRPr="00971C2D">
              <w:rPr>
                <w:rFonts w:ascii="Garamond" w:hAnsi="Garamond"/>
              </w:rPr>
              <w:t xml:space="preserve"> to traditional manufacturing and new technical industrial uses   when </w:t>
            </w:r>
            <w:r w:rsidR="0077712D">
              <w:rPr>
                <w:rFonts w:ascii="Garamond" w:hAnsi="Garamond"/>
              </w:rPr>
              <w:t>compatible should be encouraged</w:t>
            </w:r>
            <w:r w:rsidRPr="00971C2D">
              <w:rPr>
                <w:rFonts w:ascii="Garamond" w:hAnsi="Garamond"/>
              </w:rPr>
              <w:t>. Consideration should be given to the amount of higher intensity parcels currently available and if a change would negatively affect our industrial balance for these highly sought after parcels.</w:t>
            </w:r>
          </w:p>
        </w:tc>
        <w:tc>
          <w:tcPr>
            <w:tcW w:w="3690" w:type="dxa"/>
          </w:tcPr>
          <w:p w:rsidR="00B40B9D" w:rsidRDefault="00B40B9D" w:rsidP="00B40B9D">
            <w:pPr>
              <w:widowControl w:val="0"/>
              <w:jc w:val="center"/>
              <w:rPr>
                <w:rFonts w:ascii="Garamond" w:hAnsi="Garamond"/>
              </w:rPr>
            </w:pPr>
          </w:p>
          <w:p w:rsidR="00B40B9D" w:rsidRDefault="00B40B9D" w:rsidP="00B40B9D">
            <w:pPr>
              <w:widowControl w:val="0"/>
              <w:jc w:val="center"/>
              <w:rPr>
                <w:rFonts w:ascii="Garamond" w:hAnsi="Garamond"/>
              </w:rPr>
            </w:pPr>
          </w:p>
          <w:p w:rsidR="00B40B9D" w:rsidRDefault="00B40B9D" w:rsidP="00B40B9D">
            <w:pPr>
              <w:widowControl w:val="0"/>
              <w:jc w:val="center"/>
              <w:rPr>
                <w:rFonts w:ascii="Garamond" w:hAnsi="Garamond"/>
              </w:rPr>
            </w:pPr>
          </w:p>
          <w:p w:rsidR="00B40B9D" w:rsidRDefault="00B40B9D" w:rsidP="00B40B9D">
            <w:pPr>
              <w:widowControl w:val="0"/>
              <w:jc w:val="center"/>
              <w:rPr>
                <w:rFonts w:ascii="Garamond" w:hAnsi="Garamond"/>
              </w:rPr>
            </w:pPr>
          </w:p>
          <w:p w:rsidR="00971C2D" w:rsidRPr="00971C2D" w:rsidRDefault="00971C2D" w:rsidP="00B40B9D">
            <w:pPr>
              <w:widowControl w:val="0"/>
              <w:jc w:val="center"/>
              <w:rPr>
                <w:rFonts w:ascii="Garamond" w:hAnsi="Garamond"/>
              </w:rPr>
            </w:pPr>
            <w:r>
              <w:rPr>
                <w:rFonts w:ascii="Garamond" w:hAnsi="Garamond"/>
              </w:rPr>
              <w:t>N/A</w:t>
            </w:r>
          </w:p>
        </w:tc>
      </w:tr>
    </w:tbl>
    <w:p w:rsidR="00850059" w:rsidRDefault="00850059" w:rsidP="003F13AA">
      <w:pPr>
        <w:widowControl w:val="0"/>
        <w:spacing w:after="0" w:line="240" w:lineRule="auto"/>
        <w:sectPr w:rsidR="00850059" w:rsidSect="00850059">
          <w:pgSz w:w="24480" w:h="15840" w:orient="landscape" w:code="17"/>
          <w:pgMar w:top="1440" w:right="1080" w:bottom="1354" w:left="1440" w:header="446" w:footer="504" w:gutter="0"/>
          <w:cols w:space="720"/>
          <w:docGrid w:linePitch="360"/>
        </w:sectPr>
      </w:pPr>
    </w:p>
    <w:tbl>
      <w:tblPr>
        <w:tblStyle w:val="TableGrid"/>
        <w:tblW w:w="0" w:type="auto"/>
        <w:tblLook w:val="04A0"/>
      </w:tblPr>
      <w:tblGrid>
        <w:gridCol w:w="1611"/>
        <w:gridCol w:w="1377"/>
        <w:gridCol w:w="8370"/>
        <w:gridCol w:w="1440"/>
        <w:gridCol w:w="4680"/>
        <w:gridCol w:w="3690"/>
      </w:tblGrid>
      <w:tr w:rsidR="00971C2D" w:rsidTr="00402167">
        <w:tc>
          <w:tcPr>
            <w:tcW w:w="1611" w:type="dxa"/>
            <w:shd w:val="clear" w:color="auto" w:fill="FDE9D9" w:themeFill="accent6" w:themeFillTint="33"/>
          </w:tcPr>
          <w:p w:rsidR="00971C2D" w:rsidRPr="00402167" w:rsidRDefault="00402167" w:rsidP="00402167">
            <w:pPr>
              <w:widowControl w:val="0"/>
              <w:jc w:val="center"/>
              <w:rPr>
                <w:rFonts w:ascii="Garamond" w:hAnsi="Garamond"/>
                <w:b/>
              </w:rPr>
            </w:pPr>
            <w:r w:rsidRPr="00402167">
              <w:rPr>
                <w:rFonts w:ascii="Garamond" w:hAnsi="Garamond"/>
                <w:b/>
              </w:rPr>
              <w:lastRenderedPageBreak/>
              <w:t>Master Plan Designation</w:t>
            </w:r>
          </w:p>
        </w:tc>
        <w:tc>
          <w:tcPr>
            <w:tcW w:w="1377" w:type="dxa"/>
            <w:shd w:val="clear" w:color="auto" w:fill="FDE9D9" w:themeFill="accent6" w:themeFillTint="33"/>
          </w:tcPr>
          <w:p w:rsidR="00971C2D" w:rsidRPr="00402167" w:rsidRDefault="00402167" w:rsidP="00402167">
            <w:pPr>
              <w:widowControl w:val="0"/>
              <w:jc w:val="center"/>
              <w:rPr>
                <w:rFonts w:ascii="Garamond" w:hAnsi="Garamond"/>
                <w:b/>
              </w:rPr>
            </w:pPr>
            <w:r w:rsidRPr="00402167">
              <w:rPr>
                <w:rFonts w:ascii="Garamond" w:hAnsi="Garamond"/>
                <w:b/>
              </w:rPr>
              <w:t>Current Zoning</w:t>
            </w:r>
          </w:p>
        </w:tc>
        <w:tc>
          <w:tcPr>
            <w:tcW w:w="8370" w:type="dxa"/>
            <w:shd w:val="clear" w:color="auto" w:fill="FDE9D9" w:themeFill="accent6" w:themeFillTint="33"/>
          </w:tcPr>
          <w:p w:rsidR="00402167" w:rsidRDefault="00402167" w:rsidP="00402167">
            <w:pPr>
              <w:widowControl w:val="0"/>
              <w:jc w:val="center"/>
              <w:rPr>
                <w:rFonts w:ascii="Garamond" w:hAnsi="Garamond"/>
                <w:b/>
              </w:rPr>
            </w:pPr>
          </w:p>
          <w:p w:rsidR="00971C2D" w:rsidRPr="00402167" w:rsidRDefault="00402167" w:rsidP="00402167">
            <w:pPr>
              <w:widowControl w:val="0"/>
              <w:jc w:val="center"/>
              <w:rPr>
                <w:rFonts w:ascii="Garamond" w:hAnsi="Garamond"/>
                <w:b/>
              </w:rPr>
            </w:pPr>
            <w:r w:rsidRPr="00402167">
              <w:rPr>
                <w:rFonts w:ascii="Garamond" w:hAnsi="Garamond"/>
                <w:b/>
              </w:rPr>
              <w:t>Zoning Ordinance District Intent</w:t>
            </w:r>
          </w:p>
        </w:tc>
        <w:tc>
          <w:tcPr>
            <w:tcW w:w="1440" w:type="dxa"/>
            <w:shd w:val="clear" w:color="auto" w:fill="FDE9D9" w:themeFill="accent6" w:themeFillTint="33"/>
          </w:tcPr>
          <w:p w:rsidR="00971C2D" w:rsidRPr="00402167" w:rsidRDefault="00402167" w:rsidP="00402167">
            <w:pPr>
              <w:widowControl w:val="0"/>
              <w:jc w:val="center"/>
              <w:rPr>
                <w:rFonts w:ascii="Garamond" w:hAnsi="Garamond"/>
                <w:b/>
              </w:rPr>
            </w:pPr>
            <w:r w:rsidRPr="00402167">
              <w:rPr>
                <w:rFonts w:ascii="Garamond" w:hAnsi="Garamond"/>
                <w:b/>
              </w:rPr>
              <w:t>Potentially Compatible District</w:t>
            </w:r>
          </w:p>
        </w:tc>
        <w:tc>
          <w:tcPr>
            <w:tcW w:w="4680" w:type="dxa"/>
            <w:shd w:val="clear" w:color="auto" w:fill="FDE9D9" w:themeFill="accent6" w:themeFillTint="33"/>
          </w:tcPr>
          <w:p w:rsidR="00971C2D" w:rsidRPr="00402167" w:rsidRDefault="00402167" w:rsidP="00402167">
            <w:pPr>
              <w:widowControl w:val="0"/>
              <w:jc w:val="center"/>
              <w:rPr>
                <w:rFonts w:ascii="Garamond" w:hAnsi="Garamond"/>
                <w:b/>
              </w:rPr>
            </w:pPr>
            <w:r w:rsidRPr="00402167">
              <w:rPr>
                <w:rFonts w:ascii="Garamond" w:hAnsi="Garamond"/>
                <w:b/>
              </w:rPr>
              <w:t xml:space="preserve">Considerations for </w:t>
            </w:r>
            <w:proofErr w:type="spellStart"/>
            <w:r w:rsidRPr="00402167">
              <w:rPr>
                <w:rFonts w:ascii="Garamond" w:hAnsi="Garamond"/>
                <w:b/>
              </w:rPr>
              <w:t>Downzoning</w:t>
            </w:r>
            <w:proofErr w:type="spellEnd"/>
            <w:r w:rsidRPr="00402167">
              <w:rPr>
                <w:rFonts w:ascii="Garamond" w:hAnsi="Garamond"/>
                <w:b/>
              </w:rPr>
              <w:t xml:space="preserve"> (Less Density)</w:t>
            </w:r>
          </w:p>
        </w:tc>
        <w:tc>
          <w:tcPr>
            <w:tcW w:w="3690" w:type="dxa"/>
            <w:shd w:val="clear" w:color="auto" w:fill="FDE9D9" w:themeFill="accent6" w:themeFillTint="33"/>
          </w:tcPr>
          <w:p w:rsidR="00971C2D" w:rsidRPr="00402167" w:rsidRDefault="00402167" w:rsidP="00402167">
            <w:pPr>
              <w:widowControl w:val="0"/>
              <w:jc w:val="center"/>
              <w:rPr>
                <w:rFonts w:ascii="Garamond" w:hAnsi="Garamond"/>
                <w:b/>
                <w:color w:val="FF0000"/>
              </w:rPr>
            </w:pPr>
            <w:r w:rsidRPr="00402167">
              <w:rPr>
                <w:rFonts w:ascii="Garamond" w:hAnsi="Garamond"/>
                <w:b/>
                <w:color w:val="FF0000"/>
              </w:rPr>
              <w:t xml:space="preserve">Considerations for </w:t>
            </w:r>
            <w:proofErr w:type="spellStart"/>
            <w:r w:rsidRPr="00402167">
              <w:rPr>
                <w:rFonts w:ascii="Garamond" w:hAnsi="Garamond"/>
                <w:b/>
                <w:color w:val="FF0000"/>
              </w:rPr>
              <w:t>Upzoning</w:t>
            </w:r>
            <w:proofErr w:type="spellEnd"/>
            <w:r w:rsidRPr="00402167">
              <w:rPr>
                <w:rFonts w:ascii="Garamond" w:hAnsi="Garamond"/>
                <w:b/>
                <w:color w:val="FF0000"/>
              </w:rPr>
              <w:t xml:space="preserve"> (More Density)</w:t>
            </w:r>
          </w:p>
        </w:tc>
      </w:tr>
      <w:tr w:rsidR="00971C2D" w:rsidTr="00402167">
        <w:tc>
          <w:tcPr>
            <w:tcW w:w="1611" w:type="dxa"/>
            <w:shd w:val="clear" w:color="auto" w:fill="C0504D" w:themeFill="accent2"/>
          </w:tcPr>
          <w:p w:rsidR="00971C2D" w:rsidRDefault="00971C2D" w:rsidP="003F13AA">
            <w:pPr>
              <w:widowControl w:val="0"/>
            </w:pPr>
          </w:p>
        </w:tc>
        <w:tc>
          <w:tcPr>
            <w:tcW w:w="1377" w:type="dxa"/>
            <w:shd w:val="clear" w:color="auto" w:fill="C0504D" w:themeFill="accent2"/>
          </w:tcPr>
          <w:p w:rsidR="00971C2D" w:rsidRDefault="00971C2D" w:rsidP="003F13AA">
            <w:pPr>
              <w:widowControl w:val="0"/>
            </w:pPr>
          </w:p>
        </w:tc>
        <w:tc>
          <w:tcPr>
            <w:tcW w:w="8370" w:type="dxa"/>
            <w:shd w:val="clear" w:color="auto" w:fill="C0504D" w:themeFill="accent2"/>
          </w:tcPr>
          <w:p w:rsidR="00971C2D" w:rsidRDefault="00971C2D" w:rsidP="003F13AA">
            <w:pPr>
              <w:widowControl w:val="0"/>
            </w:pPr>
          </w:p>
        </w:tc>
        <w:tc>
          <w:tcPr>
            <w:tcW w:w="1440" w:type="dxa"/>
            <w:shd w:val="clear" w:color="auto" w:fill="C0504D" w:themeFill="accent2"/>
          </w:tcPr>
          <w:p w:rsidR="00971C2D" w:rsidRDefault="00971C2D" w:rsidP="003F13AA">
            <w:pPr>
              <w:widowControl w:val="0"/>
            </w:pPr>
          </w:p>
        </w:tc>
        <w:tc>
          <w:tcPr>
            <w:tcW w:w="4680" w:type="dxa"/>
            <w:shd w:val="clear" w:color="auto" w:fill="C0504D" w:themeFill="accent2"/>
          </w:tcPr>
          <w:p w:rsidR="00971C2D" w:rsidRDefault="00971C2D" w:rsidP="003F13AA">
            <w:pPr>
              <w:widowControl w:val="0"/>
            </w:pPr>
          </w:p>
        </w:tc>
        <w:tc>
          <w:tcPr>
            <w:tcW w:w="3690" w:type="dxa"/>
            <w:shd w:val="clear" w:color="auto" w:fill="C0504D" w:themeFill="accent2"/>
          </w:tcPr>
          <w:p w:rsidR="00971C2D" w:rsidRDefault="00971C2D" w:rsidP="003F13AA">
            <w:pPr>
              <w:widowControl w:val="0"/>
            </w:pPr>
          </w:p>
        </w:tc>
      </w:tr>
      <w:tr w:rsidR="00971C2D" w:rsidTr="007F3F05">
        <w:trPr>
          <w:cantSplit/>
          <w:trHeight w:val="1134"/>
        </w:trPr>
        <w:tc>
          <w:tcPr>
            <w:tcW w:w="1611" w:type="dxa"/>
            <w:shd w:val="clear" w:color="auto" w:fill="C2D69B" w:themeFill="accent3" w:themeFillTint="99"/>
            <w:textDirection w:val="btLr"/>
          </w:tcPr>
          <w:p w:rsidR="00971C2D" w:rsidRPr="007F3F05" w:rsidRDefault="00402167" w:rsidP="007F3F05">
            <w:pPr>
              <w:widowControl w:val="0"/>
              <w:ind w:left="113" w:right="113"/>
              <w:jc w:val="center"/>
              <w:rPr>
                <w:rFonts w:ascii="Garamond" w:hAnsi="Garamond"/>
                <w:b/>
              </w:rPr>
            </w:pPr>
            <w:r w:rsidRPr="007F3F05">
              <w:rPr>
                <w:rFonts w:ascii="Garamond" w:hAnsi="Garamond"/>
                <w:b/>
              </w:rPr>
              <w:t>Recreational</w:t>
            </w:r>
          </w:p>
        </w:tc>
        <w:tc>
          <w:tcPr>
            <w:tcW w:w="1377" w:type="dxa"/>
            <w:textDirection w:val="btLr"/>
          </w:tcPr>
          <w:p w:rsidR="00971C2D" w:rsidRPr="007F3F05" w:rsidRDefault="00402167" w:rsidP="007F3F05">
            <w:pPr>
              <w:widowControl w:val="0"/>
              <w:ind w:left="113" w:right="113"/>
              <w:jc w:val="center"/>
              <w:rPr>
                <w:rFonts w:ascii="Garamond" w:hAnsi="Garamond"/>
                <w:b/>
              </w:rPr>
            </w:pPr>
            <w:r w:rsidRPr="007F3F05">
              <w:rPr>
                <w:rFonts w:ascii="Garamond" w:hAnsi="Garamond"/>
                <w:b/>
              </w:rPr>
              <w:t>P-R Parks &amp; Recreation</w:t>
            </w:r>
          </w:p>
        </w:tc>
        <w:tc>
          <w:tcPr>
            <w:tcW w:w="8370" w:type="dxa"/>
          </w:tcPr>
          <w:p w:rsidR="00971C2D" w:rsidRPr="007F3F05" w:rsidRDefault="00402167" w:rsidP="003F13AA">
            <w:pPr>
              <w:widowControl w:val="0"/>
              <w:rPr>
                <w:rFonts w:ascii="Garamond" w:hAnsi="Garamond"/>
              </w:rPr>
            </w:pPr>
            <w:r w:rsidRPr="007F3F05">
              <w:rPr>
                <w:rFonts w:ascii="Garamond" w:hAnsi="Garamond"/>
              </w:rPr>
              <w:t>The P-R (Park and Recreation) districts provide areas for passive and active recreational facilities which are owned or operated by a municipality or other governmental entity.</w:t>
            </w:r>
          </w:p>
        </w:tc>
        <w:tc>
          <w:tcPr>
            <w:tcW w:w="1440" w:type="dxa"/>
          </w:tcPr>
          <w:p w:rsidR="00B40B9D" w:rsidRDefault="00B40B9D" w:rsidP="00402167">
            <w:pPr>
              <w:widowControl w:val="0"/>
              <w:jc w:val="center"/>
              <w:rPr>
                <w:rFonts w:ascii="Garamond" w:hAnsi="Garamond"/>
                <w:b/>
              </w:rPr>
            </w:pPr>
          </w:p>
          <w:p w:rsidR="00B40B9D" w:rsidRDefault="00B40B9D" w:rsidP="00402167">
            <w:pPr>
              <w:widowControl w:val="0"/>
              <w:jc w:val="center"/>
              <w:rPr>
                <w:rFonts w:ascii="Garamond" w:hAnsi="Garamond"/>
                <w:b/>
              </w:rPr>
            </w:pPr>
          </w:p>
          <w:p w:rsidR="00B40B9D" w:rsidRDefault="00B40B9D" w:rsidP="00402167">
            <w:pPr>
              <w:widowControl w:val="0"/>
              <w:jc w:val="center"/>
              <w:rPr>
                <w:rFonts w:ascii="Garamond" w:hAnsi="Garamond"/>
                <w:b/>
              </w:rPr>
            </w:pPr>
          </w:p>
          <w:p w:rsidR="00B40B9D" w:rsidRDefault="00B40B9D" w:rsidP="00402167">
            <w:pPr>
              <w:widowControl w:val="0"/>
              <w:jc w:val="center"/>
              <w:rPr>
                <w:rFonts w:ascii="Garamond" w:hAnsi="Garamond"/>
                <w:b/>
              </w:rPr>
            </w:pPr>
          </w:p>
          <w:p w:rsidR="00971C2D" w:rsidRPr="007F3F05" w:rsidRDefault="007F3F05" w:rsidP="00402167">
            <w:pPr>
              <w:widowControl w:val="0"/>
              <w:jc w:val="center"/>
              <w:rPr>
                <w:rFonts w:ascii="Garamond" w:hAnsi="Garamond"/>
                <w:b/>
              </w:rPr>
            </w:pPr>
            <w:r>
              <w:rPr>
                <w:rFonts w:ascii="Garamond" w:hAnsi="Garamond"/>
                <w:b/>
              </w:rPr>
              <w:t>N/A</w:t>
            </w:r>
            <w:r w:rsidR="00402167" w:rsidRPr="007F3F05">
              <w:rPr>
                <w:rFonts w:ascii="Garamond" w:hAnsi="Garamond"/>
                <w:b/>
              </w:rPr>
              <w:t>/</w:t>
            </w:r>
            <w:r>
              <w:rPr>
                <w:rFonts w:ascii="Garamond" w:hAnsi="Garamond"/>
                <w:b/>
                <w:color w:val="FF0000"/>
              </w:rPr>
              <w:t>A/</w:t>
            </w:r>
            <w:r w:rsidR="00402167" w:rsidRPr="007F3F05">
              <w:rPr>
                <w:rFonts w:ascii="Garamond" w:hAnsi="Garamond"/>
                <w:b/>
                <w:color w:val="FF0000"/>
              </w:rPr>
              <w:t>RR</w:t>
            </w:r>
          </w:p>
        </w:tc>
        <w:tc>
          <w:tcPr>
            <w:tcW w:w="4680" w:type="dxa"/>
          </w:tcPr>
          <w:p w:rsidR="00971C2D" w:rsidRPr="007F3F05" w:rsidRDefault="00402167" w:rsidP="003F13AA">
            <w:pPr>
              <w:widowControl w:val="0"/>
              <w:rPr>
                <w:rFonts w:ascii="Garamond" w:hAnsi="Garamond"/>
              </w:rPr>
            </w:pPr>
            <w:r w:rsidRPr="007F3F05">
              <w:rPr>
                <w:rFonts w:ascii="Garamond" w:hAnsi="Garamond"/>
              </w:rPr>
              <w:t>This district reflects publically owned lands and would not support a rezoning to any other district.</w:t>
            </w:r>
          </w:p>
        </w:tc>
        <w:tc>
          <w:tcPr>
            <w:tcW w:w="3690" w:type="dxa"/>
          </w:tcPr>
          <w:p w:rsidR="00971C2D" w:rsidRPr="007F3F05" w:rsidRDefault="00402167" w:rsidP="0077712D">
            <w:pPr>
              <w:rPr>
                <w:rFonts w:ascii="Garamond" w:hAnsi="Garamond"/>
              </w:rPr>
            </w:pPr>
            <w:r w:rsidRPr="007F3F05">
              <w:rPr>
                <w:rFonts w:ascii="Garamond" w:hAnsi="Garamond"/>
              </w:rPr>
              <w:t xml:space="preserve">Properties that are owned by another municipality and not actively being used for recreation or recreational support services may be considered for </w:t>
            </w:r>
            <w:r w:rsidR="0077712D">
              <w:rPr>
                <w:rFonts w:ascii="Garamond" w:hAnsi="Garamond"/>
              </w:rPr>
              <w:t>a rezoning at the municipality’s</w:t>
            </w:r>
            <w:r w:rsidRPr="007F3F05">
              <w:rPr>
                <w:rFonts w:ascii="Garamond" w:hAnsi="Garamond"/>
              </w:rPr>
              <w:t xml:space="preserve"> request. A request to rezone should only be considered for a district that is compatible with the recreational use</w:t>
            </w:r>
            <w:r w:rsidR="0077712D">
              <w:rPr>
                <w:rFonts w:ascii="Garamond" w:hAnsi="Garamond"/>
              </w:rPr>
              <w:t>,</w:t>
            </w:r>
            <w:r w:rsidRPr="007F3F05">
              <w:rPr>
                <w:rFonts w:ascii="Garamond" w:hAnsi="Garamond"/>
              </w:rPr>
              <w:t xml:space="preserve"> such as Agricultural.</w:t>
            </w:r>
          </w:p>
        </w:tc>
      </w:tr>
      <w:tr w:rsidR="00971C2D" w:rsidTr="007F3F05">
        <w:trPr>
          <w:cantSplit/>
          <w:trHeight w:val="1673"/>
        </w:trPr>
        <w:tc>
          <w:tcPr>
            <w:tcW w:w="1611" w:type="dxa"/>
            <w:shd w:val="clear" w:color="auto" w:fill="C6D9F1" w:themeFill="text2" w:themeFillTint="33"/>
            <w:textDirection w:val="btLr"/>
          </w:tcPr>
          <w:p w:rsidR="00971C2D" w:rsidRPr="007F3F05" w:rsidRDefault="00402167" w:rsidP="007F3F05">
            <w:pPr>
              <w:widowControl w:val="0"/>
              <w:ind w:left="113" w:right="113"/>
              <w:jc w:val="center"/>
              <w:rPr>
                <w:rFonts w:ascii="Garamond" w:hAnsi="Garamond"/>
                <w:b/>
              </w:rPr>
            </w:pPr>
            <w:r w:rsidRPr="007F3F05">
              <w:rPr>
                <w:rFonts w:ascii="Garamond" w:hAnsi="Garamond"/>
                <w:b/>
              </w:rPr>
              <w:t>GT Commons</w:t>
            </w:r>
          </w:p>
        </w:tc>
        <w:tc>
          <w:tcPr>
            <w:tcW w:w="1377" w:type="dxa"/>
            <w:textDirection w:val="btLr"/>
          </w:tcPr>
          <w:p w:rsidR="00971C2D" w:rsidRPr="007F3F05" w:rsidRDefault="00402167" w:rsidP="007F3F05">
            <w:pPr>
              <w:widowControl w:val="0"/>
              <w:ind w:left="113" w:right="113"/>
              <w:jc w:val="center"/>
              <w:rPr>
                <w:rFonts w:ascii="Garamond" w:hAnsi="Garamond"/>
                <w:b/>
              </w:rPr>
            </w:pPr>
            <w:r w:rsidRPr="007F3F05">
              <w:rPr>
                <w:rFonts w:ascii="Garamond" w:hAnsi="Garamond"/>
                <w:b/>
              </w:rPr>
              <w:t>GTC Grand Traverse</w:t>
            </w:r>
          </w:p>
        </w:tc>
        <w:tc>
          <w:tcPr>
            <w:tcW w:w="8370" w:type="dxa"/>
          </w:tcPr>
          <w:p w:rsidR="00971C2D" w:rsidRPr="007F3F05" w:rsidRDefault="00402167" w:rsidP="003F13AA">
            <w:pPr>
              <w:widowControl w:val="0"/>
              <w:rPr>
                <w:rFonts w:ascii="Garamond" w:hAnsi="Garamond"/>
              </w:rPr>
            </w:pPr>
            <w:r w:rsidRPr="007F3F05">
              <w:rPr>
                <w:rFonts w:ascii="Garamond" w:hAnsi="Garamond"/>
              </w:rPr>
              <w:t>The Gran</w:t>
            </w:r>
            <w:r w:rsidR="008B71DD">
              <w:rPr>
                <w:rFonts w:ascii="Garamond" w:hAnsi="Garamond"/>
              </w:rPr>
              <w:t>d Traverse Commons Development d</w:t>
            </w:r>
            <w:r w:rsidRPr="007F3F05">
              <w:rPr>
                <w:rFonts w:ascii="Garamond" w:hAnsi="Garamond"/>
              </w:rPr>
              <w:t>istrict is a jointly planned jurisdictional area established pursuant to the Michigan Joint Municipal Planning Act 226 of 2003, as amended.</w:t>
            </w:r>
          </w:p>
        </w:tc>
        <w:tc>
          <w:tcPr>
            <w:tcW w:w="1440" w:type="dxa"/>
          </w:tcPr>
          <w:p w:rsidR="00B40B9D" w:rsidRDefault="00B40B9D" w:rsidP="00402167">
            <w:pPr>
              <w:widowControl w:val="0"/>
              <w:jc w:val="center"/>
              <w:rPr>
                <w:rFonts w:ascii="Garamond" w:hAnsi="Garamond"/>
                <w:b/>
              </w:rPr>
            </w:pPr>
          </w:p>
          <w:p w:rsidR="00B40B9D" w:rsidRDefault="00B40B9D" w:rsidP="00402167">
            <w:pPr>
              <w:widowControl w:val="0"/>
              <w:jc w:val="center"/>
              <w:rPr>
                <w:rFonts w:ascii="Garamond" w:hAnsi="Garamond"/>
                <w:b/>
              </w:rPr>
            </w:pPr>
          </w:p>
          <w:p w:rsidR="00B40B9D" w:rsidRDefault="00B40B9D" w:rsidP="00402167">
            <w:pPr>
              <w:widowControl w:val="0"/>
              <w:jc w:val="center"/>
              <w:rPr>
                <w:rFonts w:ascii="Garamond" w:hAnsi="Garamond"/>
                <w:b/>
              </w:rPr>
            </w:pPr>
          </w:p>
          <w:p w:rsidR="00971C2D" w:rsidRPr="007F3F05" w:rsidRDefault="00402167" w:rsidP="00402167">
            <w:pPr>
              <w:widowControl w:val="0"/>
              <w:jc w:val="center"/>
              <w:rPr>
                <w:rFonts w:ascii="Garamond" w:hAnsi="Garamond"/>
                <w:b/>
              </w:rPr>
            </w:pPr>
            <w:r w:rsidRPr="007F3F05">
              <w:rPr>
                <w:rFonts w:ascii="Garamond" w:hAnsi="Garamond"/>
                <w:b/>
              </w:rPr>
              <w:t>N/A</w:t>
            </w:r>
          </w:p>
        </w:tc>
        <w:tc>
          <w:tcPr>
            <w:tcW w:w="4680" w:type="dxa"/>
          </w:tcPr>
          <w:p w:rsidR="00971C2D" w:rsidRPr="007F3F05" w:rsidRDefault="00402167" w:rsidP="003F13AA">
            <w:pPr>
              <w:widowControl w:val="0"/>
              <w:rPr>
                <w:rFonts w:ascii="Garamond" w:hAnsi="Garamond"/>
              </w:rPr>
            </w:pPr>
            <w:r w:rsidRPr="007F3F05">
              <w:rPr>
                <w:rFonts w:ascii="Garamond" w:hAnsi="Garamond"/>
              </w:rPr>
              <w:t xml:space="preserve">Pending a sale or expiration of a lease, parcels owned by Grand Traverse County shall </w:t>
            </w:r>
            <w:r w:rsidR="0077712D">
              <w:rPr>
                <w:rFonts w:ascii="Garamond" w:hAnsi="Garamond"/>
              </w:rPr>
              <w:t>be zoned to a similar T</w:t>
            </w:r>
            <w:r w:rsidRPr="007F3F05">
              <w:rPr>
                <w:rFonts w:ascii="Garamond" w:hAnsi="Garamond"/>
              </w:rPr>
              <w:t>ownship zoning category only.</w:t>
            </w:r>
          </w:p>
        </w:tc>
        <w:tc>
          <w:tcPr>
            <w:tcW w:w="3690" w:type="dxa"/>
          </w:tcPr>
          <w:p w:rsidR="00B40B9D" w:rsidRDefault="00B40B9D" w:rsidP="00402167">
            <w:pPr>
              <w:widowControl w:val="0"/>
              <w:jc w:val="center"/>
              <w:rPr>
                <w:rFonts w:ascii="Garamond" w:hAnsi="Garamond"/>
              </w:rPr>
            </w:pPr>
          </w:p>
          <w:p w:rsidR="00B40B9D" w:rsidRDefault="00B40B9D" w:rsidP="00402167">
            <w:pPr>
              <w:widowControl w:val="0"/>
              <w:jc w:val="center"/>
              <w:rPr>
                <w:rFonts w:ascii="Garamond" w:hAnsi="Garamond"/>
              </w:rPr>
            </w:pPr>
          </w:p>
          <w:p w:rsidR="00B40B9D" w:rsidRDefault="00B40B9D" w:rsidP="00402167">
            <w:pPr>
              <w:widowControl w:val="0"/>
              <w:jc w:val="center"/>
              <w:rPr>
                <w:rFonts w:ascii="Garamond" w:hAnsi="Garamond"/>
              </w:rPr>
            </w:pPr>
          </w:p>
          <w:p w:rsidR="00971C2D" w:rsidRPr="007F3F05" w:rsidRDefault="00402167" w:rsidP="00402167">
            <w:pPr>
              <w:widowControl w:val="0"/>
              <w:jc w:val="center"/>
              <w:rPr>
                <w:rFonts w:ascii="Garamond" w:hAnsi="Garamond"/>
              </w:rPr>
            </w:pPr>
            <w:r w:rsidRPr="007F3F05">
              <w:rPr>
                <w:rFonts w:ascii="Garamond" w:hAnsi="Garamond"/>
              </w:rPr>
              <w:t>N/A</w:t>
            </w:r>
          </w:p>
        </w:tc>
      </w:tr>
    </w:tbl>
    <w:p w:rsidR="00BB2497" w:rsidRPr="007F3F05" w:rsidRDefault="00BB2497" w:rsidP="007F3F05">
      <w:pPr>
        <w:widowControl w:val="0"/>
        <w:spacing w:after="0" w:line="240" w:lineRule="auto"/>
        <w:sectPr w:rsidR="00BB2497" w:rsidRPr="007F3F05" w:rsidSect="00971C2D">
          <w:pgSz w:w="24480" w:h="15840" w:orient="landscape" w:code="137"/>
          <w:pgMar w:top="1440" w:right="1080" w:bottom="1354" w:left="1440" w:header="446" w:footer="504" w:gutter="0"/>
          <w:cols w:space="720"/>
          <w:docGrid w:linePitch="360"/>
        </w:sectPr>
      </w:pPr>
    </w:p>
    <w:p w:rsidR="000A3729" w:rsidRPr="002D5670" w:rsidRDefault="00FC40B3" w:rsidP="00E707AF">
      <w:pPr>
        <w:pStyle w:val="Heading1"/>
        <w:rPr>
          <w:rFonts w:ascii="Trajan Pro" w:hAnsi="Trajan Pro"/>
          <w:b w:val="0"/>
          <w:smallCaps/>
          <w:color w:val="auto"/>
          <w:sz w:val="32"/>
          <w:szCs w:val="32"/>
        </w:rPr>
      </w:pPr>
      <w:hyperlink w:anchor="Introduction" w:history="1">
        <w:bookmarkStart w:id="69" w:name="_Toc497207837"/>
        <w:r w:rsidR="00DA23C8" w:rsidRPr="002D5670">
          <w:rPr>
            <w:rStyle w:val="Hyperlink"/>
            <w:rFonts w:ascii="Trajan Pro" w:hAnsi="Trajan Pro"/>
            <w:b w:val="0"/>
            <w:smallCaps/>
            <w:color w:val="auto"/>
            <w:sz w:val="32"/>
            <w:szCs w:val="32"/>
            <w:u w:val="none"/>
          </w:rPr>
          <w:t>Implementation</w:t>
        </w:r>
        <w:bookmarkEnd w:id="69"/>
      </w:hyperlink>
    </w:p>
    <w:p w:rsidR="002D5670" w:rsidRDefault="002D5670" w:rsidP="00F6133B">
      <w:pPr>
        <w:spacing w:after="120" w:line="300" w:lineRule="exact"/>
        <w:jc w:val="both"/>
        <w:rPr>
          <w:rFonts w:ascii="Garamond" w:hAnsi="Garamond"/>
          <w:sz w:val="24"/>
          <w:szCs w:val="24"/>
        </w:rPr>
      </w:pPr>
    </w:p>
    <w:p w:rsidR="00F6133B" w:rsidRDefault="00F6133B" w:rsidP="00F6133B">
      <w:pPr>
        <w:spacing w:after="120" w:line="300" w:lineRule="exact"/>
        <w:jc w:val="both"/>
        <w:rPr>
          <w:rFonts w:ascii="Garamond" w:hAnsi="Garamond"/>
          <w:sz w:val="24"/>
          <w:szCs w:val="24"/>
        </w:rPr>
      </w:pPr>
      <w:r w:rsidRPr="003B1A1C">
        <w:rPr>
          <w:rFonts w:ascii="Garamond" w:hAnsi="Garamond"/>
          <w:sz w:val="24"/>
          <w:szCs w:val="24"/>
        </w:rPr>
        <w:t xml:space="preserve">This chapter describes the Township’s priorities for implementing the goals and objectives contained in this Master Plan. </w:t>
      </w:r>
    </w:p>
    <w:p w:rsidR="00D35527" w:rsidRPr="008E571F" w:rsidRDefault="00D35527" w:rsidP="00F6133B">
      <w:pPr>
        <w:spacing w:after="120" w:line="300" w:lineRule="exact"/>
        <w:jc w:val="both"/>
        <w:rPr>
          <w:rFonts w:ascii="Garamond" w:hAnsi="Garamond"/>
          <w:sz w:val="24"/>
          <w:szCs w:val="24"/>
        </w:rPr>
      </w:pPr>
    </w:p>
    <w:tbl>
      <w:tblPr>
        <w:tblStyle w:val="TableGrid"/>
        <w:tblW w:w="0" w:type="auto"/>
        <w:jc w:val="center"/>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tblPr>
      <w:tblGrid>
        <w:gridCol w:w="9576"/>
      </w:tblGrid>
      <w:tr w:rsidR="00F6133B" w:rsidTr="000A3729">
        <w:trPr>
          <w:jc w:val="center"/>
        </w:trPr>
        <w:tc>
          <w:tcPr>
            <w:tcW w:w="9576" w:type="dxa"/>
            <w:shd w:val="clear" w:color="auto" w:fill="auto"/>
          </w:tcPr>
          <w:p w:rsidR="00F6133B" w:rsidRPr="00D7036A" w:rsidRDefault="00F6133B" w:rsidP="000A3729">
            <w:pPr>
              <w:spacing w:after="120" w:line="300" w:lineRule="exact"/>
              <w:jc w:val="center"/>
              <w:rPr>
                <w:rFonts w:ascii="Trajan Pro" w:hAnsi="Trajan Pro"/>
                <w:smallCaps/>
                <w:sz w:val="24"/>
                <w:szCs w:val="24"/>
              </w:rPr>
            </w:pPr>
            <w:r w:rsidRPr="00D7036A">
              <w:rPr>
                <w:rFonts w:ascii="Trajan Pro" w:hAnsi="Trajan Pro"/>
                <w:smallCaps/>
                <w:sz w:val="24"/>
                <w:szCs w:val="24"/>
              </w:rPr>
              <w:t>Housing</w:t>
            </w:r>
          </w:p>
        </w:tc>
      </w:tr>
      <w:tr w:rsidR="00F6133B" w:rsidTr="000A3729">
        <w:trPr>
          <w:jc w:val="center"/>
        </w:trPr>
        <w:tc>
          <w:tcPr>
            <w:tcW w:w="9576" w:type="dxa"/>
            <w:shd w:val="clear" w:color="auto" w:fill="auto"/>
          </w:tcPr>
          <w:p w:rsidR="00F6133B" w:rsidRPr="00D7036A" w:rsidRDefault="00F6133B" w:rsidP="00F6133B">
            <w:pPr>
              <w:pStyle w:val="ListParagraph"/>
              <w:numPr>
                <w:ilvl w:val="0"/>
                <w:numId w:val="45"/>
              </w:numPr>
              <w:spacing w:after="120" w:line="300" w:lineRule="exact"/>
              <w:jc w:val="both"/>
              <w:rPr>
                <w:rFonts w:ascii="Garamond" w:hAnsi="Garamond"/>
                <w:smallCaps/>
                <w:sz w:val="24"/>
                <w:szCs w:val="24"/>
              </w:rPr>
            </w:pPr>
            <w:r w:rsidRPr="00D7036A">
              <w:rPr>
                <w:rFonts w:ascii="Garamond" w:hAnsi="Garamond"/>
                <w:sz w:val="24"/>
                <w:szCs w:val="24"/>
              </w:rPr>
              <w:t>Continue to implement zoning incentives such as density bonuses to encourage the development community to include particular housing types in high demand in the Township, such as single-bedroom apartment units and accessible housing options for seniors and individuals with disabilities.</w:t>
            </w:r>
          </w:p>
          <w:p w:rsidR="00F6133B" w:rsidRPr="00D7036A" w:rsidRDefault="00F6133B" w:rsidP="00F6133B">
            <w:pPr>
              <w:pStyle w:val="ListParagraph"/>
              <w:numPr>
                <w:ilvl w:val="0"/>
                <w:numId w:val="45"/>
              </w:numPr>
              <w:spacing w:after="120" w:line="300" w:lineRule="exact"/>
              <w:jc w:val="both"/>
              <w:rPr>
                <w:rFonts w:ascii="Garamond" w:hAnsi="Garamond"/>
                <w:smallCaps/>
                <w:sz w:val="24"/>
                <w:szCs w:val="24"/>
              </w:rPr>
            </w:pPr>
            <w:r w:rsidRPr="00D7036A">
              <w:rPr>
                <w:rFonts w:ascii="Garamond" w:hAnsi="Garamond"/>
                <w:sz w:val="24"/>
                <w:szCs w:val="24"/>
              </w:rPr>
              <w:t xml:space="preserve">Continue to use the Township’s Zoning Ordinance to encourage a wide variety of housing types and densities, as well as the mixing of residential uses with commercial and light-industrial uses where compatible.  </w:t>
            </w:r>
          </w:p>
          <w:p w:rsidR="00F6133B" w:rsidRPr="00D7036A" w:rsidRDefault="00F6133B" w:rsidP="00F6133B">
            <w:pPr>
              <w:pStyle w:val="ListParagraph"/>
              <w:numPr>
                <w:ilvl w:val="0"/>
                <w:numId w:val="45"/>
              </w:numPr>
              <w:spacing w:after="120" w:line="300" w:lineRule="exact"/>
              <w:jc w:val="both"/>
              <w:rPr>
                <w:rFonts w:ascii="Garamond" w:hAnsi="Garamond"/>
                <w:smallCaps/>
                <w:sz w:val="24"/>
                <w:szCs w:val="24"/>
              </w:rPr>
            </w:pPr>
            <w:r w:rsidRPr="00D7036A">
              <w:rPr>
                <w:rFonts w:ascii="Garamond" w:hAnsi="Garamond"/>
                <w:sz w:val="24"/>
                <w:szCs w:val="24"/>
              </w:rPr>
              <w:t xml:space="preserve">Continue to </w:t>
            </w:r>
            <w:r>
              <w:rPr>
                <w:rFonts w:ascii="Garamond" w:hAnsi="Garamond"/>
                <w:sz w:val="24"/>
                <w:szCs w:val="24"/>
              </w:rPr>
              <w:t xml:space="preserve">incorporate </w:t>
            </w:r>
            <w:r w:rsidRPr="00D7036A">
              <w:rPr>
                <w:rFonts w:ascii="Garamond" w:hAnsi="Garamond"/>
                <w:sz w:val="24"/>
                <w:szCs w:val="24"/>
              </w:rPr>
              <w:t xml:space="preserve">subsidized units in developments via state and federally administered programs. </w:t>
            </w:r>
          </w:p>
        </w:tc>
      </w:tr>
      <w:tr w:rsidR="00F6133B" w:rsidTr="000A3729">
        <w:trPr>
          <w:jc w:val="center"/>
        </w:trPr>
        <w:tc>
          <w:tcPr>
            <w:tcW w:w="9576" w:type="dxa"/>
            <w:shd w:val="clear" w:color="auto" w:fill="auto"/>
          </w:tcPr>
          <w:p w:rsidR="00F6133B" w:rsidRPr="00D7036A" w:rsidRDefault="00F6133B" w:rsidP="000A3729">
            <w:pPr>
              <w:spacing w:after="120" w:line="300" w:lineRule="exact"/>
              <w:jc w:val="center"/>
              <w:rPr>
                <w:rFonts w:ascii="Trajan Pro" w:hAnsi="Trajan Pro"/>
                <w:smallCaps/>
                <w:sz w:val="24"/>
                <w:szCs w:val="24"/>
              </w:rPr>
            </w:pPr>
            <w:r w:rsidRPr="00D7036A">
              <w:rPr>
                <w:rFonts w:ascii="Trajan Pro" w:hAnsi="Trajan Pro"/>
                <w:smallCaps/>
                <w:sz w:val="24"/>
                <w:szCs w:val="24"/>
              </w:rPr>
              <w:t>Transportation and Community Services</w:t>
            </w:r>
          </w:p>
        </w:tc>
      </w:tr>
      <w:tr w:rsidR="00F6133B" w:rsidTr="000A3729">
        <w:trPr>
          <w:jc w:val="center"/>
        </w:trPr>
        <w:tc>
          <w:tcPr>
            <w:tcW w:w="9576" w:type="dxa"/>
            <w:shd w:val="clear" w:color="auto" w:fill="auto"/>
          </w:tcPr>
          <w:p w:rsidR="00F6133B" w:rsidRPr="00D7036A" w:rsidRDefault="00F6133B" w:rsidP="00F6133B">
            <w:pPr>
              <w:pStyle w:val="ListParagraph"/>
              <w:numPr>
                <w:ilvl w:val="0"/>
                <w:numId w:val="46"/>
              </w:numPr>
              <w:spacing w:after="120" w:line="300" w:lineRule="exact"/>
              <w:jc w:val="both"/>
              <w:rPr>
                <w:rFonts w:ascii="Trajan Pro" w:hAnsi="Trajan Pro"/>
                <w:smallCaps/>
                <w:sz w:val="24"/>
                <w:szCs w:val="24"/>
              </w:rPr>
            </w:pPr>
            <w:r w:rsidRPr="00D7036A">
              <w:rPr>
                <w:rFonts w:ascii="Garamond" w:hAnsi="Garamond"/>
                <w:sz w:val="24"/>
                <w:szCs w:val="24"/>
              </w:rPr>
              <w:t xml:space="preserve">Continue to encourage optimal traffic flow on major corridors within the Township by taking Level of Service (LOS) and traffic counts into account in the development approval process, working with road agencies to develop access management plans, and considering signal improvements or roadway reconfigurations. More specifically, consider developing a GIS-based tool which visualizes traffic counts or LOS for use in development review. </w:t>
            </w:r>
          </w:p>
          <w:p w:rsidR="00F6133B" w:rsidRPr="00D7036A" w:rsidRDefault="00F6133B" w:rsidP="00F6133B">
            <w:pPr>
              <w:pStyle w:val="ListParagraph"/>
              <w:numPr>
                <w:ilvl w:val="0"/>
                <w:numId w:val="46"/>
              </w:numPr>
              <w:spacing w:after="120" w:line="300" w:lineRule="exact"/>
              <w:jc w:val="both"/>
              <w:rPr>
                <w:rFonts w:ascii="Trajan Pro" w:hAnsi="Trajan Pro"/>
                <w:smallCaps/>
                <w:sz w:val="24"/>
                <w:szCs w:val="24"/>
              </w:rPr>
            </w:pPr>
            <w:r w:rsidRPr="00D7036A">
              <w:rPr>
                <w:rFonts w:ascii="Garamond" w:hAnsi="Garamond"/>
                <w:sz w:val="24"/>
                <w:szCs w:val="24"/>
              </w:rPr>
              <w:t>Continue to support the development of non-motorized and other alternative transportation options to reduce demand on area roadway</w:t>
            </w:r>
            <w:r w:rsidRPr="00211788">
              <w:rPr>
                <w:rFonts w:ascii="Garamond" w:hAnsi="Garamond"/>
                <w:sz w:val="24"/>
                <w:szCs w:val="24"/>
              </w:rPr>
              <w:t>s, improve community connectivity, and promote public health, among many other benefits.</w:t>
            </w:r>
            <w:r w:rsidRPr="00D7036A">
              <w:rPr>
                <w:rFonts w:ascii="Garamond" w:hAnsi="Garamond"/>
                <w:sz w:val="24"/>
                <w:szCs w:val="24"/>
              </w:rPr>
              <w:t xml:space="preserve"> More specifically:</w:t>
            </w:r>
          </w:p>
          <w:p w:rsidR="00F6133B" w:rsidRPr="00D7036A" w:rsidRDefault="00F6133B" w:rsidP="00F6133B">
            <w:pPr>
              <w:pStyle w:val="ListParagraph"/>
              <w:numPr>
                <w:ilvl w:val="1"/>
                <w:numId w:val="46"/>
              </w:numPr>
              <w:spacing w:after="120" w:line="300" w:lineRule="exact"/>
              <w:jc w:val="both"/>
              <w:rPr>
                <w:rFonts w:ascii="Trajan Pro" w:hAnsi="Trajan Pro"/>
                <w:smallCaps/>
                <w:sz w:val="24"/>
                <w:szCs w:val="24"/>
              </w:rPr>
            </w:pPr>
            <w:r w:rsidRPr="00D7036A">
              <w:rPr>
                <w:rFonts w:ascii="Garamond" w:hAnsi="Garamond"/>
                <w:sz w:val="24"/>
                <w:szCs w:val="24"/>
              </w:rPr>
              <w:t xml:space="preserve">Continue to actively seek grant funding from various sources and to collaborate with regional and local partners to maintain, enhance, and extend the Township’s trail network. </w:t>
            </w:r>
          </w:p>
          <w:p w:rsidR="00F6133B" w:rsidRPr="00D7036A" w:rsidRDefault="00F6133B" w:rsidP="00F6133B">
            <w:pPr>
              <w:pStyle w:val="ListParagraph"/>
              <w:numPr>
                <w:ilvl w:val="1"/>
                <w:numId w:val="46"/>
              </w:numPr>
              <w:spacing w:after="120" w:line="300" w:lineRule="exact"/>
              <w:jc w:val="both"/>
              <w:rPr>
                <w:rFonts w:ascii="Trajan Pro" w:hAnsi="Trajan Pro"/>
                <w:smallCaps/>
                <w:sz w:val="24"/>
                <w:szCs w:val="24"/>
              </w:rPr>
            </w:pPr>
            <w:r w:rsidRPr="00D7036A">
              <w:rPr>
                <w:rFonts w:ascii="Garamond" w:hAnsi="Garamond"/>
                <w:sz w:val="24"/>
                <w:szCs w:val="24"/>
              </w:rPr>
              <w:t xml:space="preserve">Collaborate with BATA to provide public transit options along fixed routes between densely populated areas and popular locations. </w:t>
            </w:r>
          </w:p>
          <w:p w:rsidR="00F6133B" w:rsidRPr="00D7036A" w:rsidRDefault="00F6133B" w:rsidP="00F6133B">
            <w:pPr>
              <w:pStyle w:val="ListParagraph"/>
              <w:numPr>
                <w:ilvl w:val="1"/>
                <w:numId w:val="46"/>
              </w:numPr>
              <w:spacing w:after="120" w:line="300" w:lineRule="exact"/>
              <w:jc w:val="both"/>
              <w:rPr>
                <w:rFonts w:ascii="Trajan Pro" w:hAnsi="Trajan Pro"/>
                <w:smallCaps/>
                <w:sz w:val="24"/>
                <w:szCs w:val="24"/>
              </w:rPr>
            </w:pPr>
            <w:r w:rsidRPr="00D7036A">
              <w:rPr>
                <w:rFonts w:ascii="Garamond" w:hAnsi="Garamond"/>
                <w:sz w:val="24"/>
                <w:szCs w:val="24"/>
              </w:rPr>
              <w:t>Continue the development of a GIS-based trail maintenance prioritization tool which facilitates easy identification of trail segments most in need of resources.</w:t>
            </w:r>
          </w:p>
          <w:p w:rsidR="00F6133B" w:rsidRPr="00D7036A" w:rsidRDefault="00F6133B" w:rsidP="00F6133B">
            <w:pPr>
              <w:pStyle w:val="ListParagraph"/>
              <w:numPr>
                <w:ilvl w:val="1"/>
                <w:numId w:val="46"/>
              </w:numPr>
              <w:spacing w:after="120" w:line="300" w:lineRule="exact"/>
              <w:jc w:val="both"/>
              <w:rPr>
                <w:rFonts w:ascii="Trajan Pro" w:hAnsi="Trajan Pro"/>
                <w:smallCaps/>
                <w:sz w:val="24"/>
                <w:szCs w:val="24"/>
              </w:rPr>
            </w:pPr>
            <w:r w:rsidRPr="00D7036A">
              <w:rPr>
                <w:rFonts w:ascii="Garamond" w:hAnsi="Garamond"/>
                <w:sz w:val="24"/>
                <w:szCs w:val="24"/>
              </w:rPr>
              <w:t xml:space="preserve">Consider zoning ordinance requirements which require bus stops or shelters to be included in developments. </w:t>
            </w:r>
          </w:p>
          <w:p w:rsidR="00F6133B" w:rsidRPr="00D7036A" w:rsidRDefault="00F6133B" w:rsidP="00F6133B">
            <w:pPr>
              <w:pStyle w:val="ListParagraph"/>
              <w:numPr>
                <w:ilvl w:val="1"/>
                <w:numId w:val="46"/>
              </w:numPr>
              <w:spacing w:after="120" w:line="300" w:lineRule="exact"/>
              <w:jc w:val="both"/>
              <w:rPr>
                <w:rFonts w:ascii="Trajan Pro" w:hAnsi="Trajan Pro"/>
                <w:smallCaps/>
                <w:sz w:val="24"/>
                <w:szCs w:val="24"/>
              </w:rPr>
            </w:pPr>
            <w:r w:rsidRPr="00D7036A">
              <w:rPr>
                <w:rFonts w:ascii="Garamond" w:hAnsi="Garamond"/>
                <w:sz w:val="24"/>
                <w:szCs w:val="24"/>
              </w:rPr>
              <w:t>Continue to advance the Township’s complete streets initiative through requiring the provision of non-motorized infrastructure in Special Use Permit (SUP) an</w:t>
            </w:r>
            <w:r w:rsidR="006A1973">
              <w:rPr>
                <w:rFonts w:ascii="Garamond" w:hAnsi="Garamond"/>
                <w:sz w:val="24"/>
                <w:szCs w:val="24"/>
              </w:rPr>
              <w:t>d PUD</w:t>
            </w:r>
            <w:r w:rsidRPr="00D7036A">
              <w:rPr>
                <w:rFonts w:ascii="Garamond" w:hAnsi="Garamond"/>
                <w:sz w:val="24"/>
                <w:szCs w:val="24"/>
              </w:rPr>
              <w:t xml:space="preserve"> reviews, as well as through opportunities with the Safe Routes to School program, for example, and other resource providers. </w:t>
            </w:r>
          </w:p>
        </w:tc>
      </w:tr>
      <w:tr w:rsidR="00F6133B" w:rsidTr="000A3729">
        <w:trPr>
          <w:jc w:val="center"/>
        </w:trPr>
        <w:tc>
          <w:tcPr>
            <w:tcW w:w="9576" w:type="dxa"/>
            <w:shd w:val="clear" w:color="auto" w:fill="auto"/>
          </w:tcPr>
          <w:p w:rsidR="00F6133B" w:rsidRPr="00D7036A" w:rsidRDefault="00F6133B" w:rsidP="000A3729">
            <w:pPr>
              <w:spacing w:after="120" w:line="300" w:lineRule="exact"/>
              <w:jc w:val="center"/>
              <w:rPr>
                <w:rFonts w:ascii="Trajan Pro" w:hAnsi="Trajan Pro"/>
                <w:smallCaps/>
                <w:sz w:val="24"/>
                <w:szCs w:val="24"/>
              </w:rPr>
            </w:pPr>
            <w:r w:rsidRPr="00D7036A">
              <w:rPr>
                <w:rFonts w:ascii="Trajan Pro" w:hAnsi="Trajan Pro"/>
                <w:smallCaps/>
                <w:sz w:val="24"/>
                <w:szCs w:val="24"/>
              </w:rPr>
              <w:lastRenderedPageBreak/>
              <w:t>Natural Resources and Parks and Recreational Opportunities</w:t>
            </w:r>
          </w:p>
        </w:tc>
      </w:tr>
      <w:tr w:rsidR="00F6133B" w:rsidTr="000A3729">
        <w:trPr>
          <w:jc w:val="center"/>
        </w:trPr>
        <w:tc>
          <w:tcPr>
            <w:tcW w:w="9576" w:type="dxa"/>
            <w:shd w:val="clear" w:color="auto" w:fill="auto"/>
          </w:tcPr>
          <w:p w:rsidR="00F6133B" w:rsidRPr="00D7036A" w:rsidRDefault="00F6133B" w:rsidP="00F6133B">
            <w:pPr>
              <w:pStyle w:val="ListParagraph"/>
              <w:numPr>
                <w:ilvl w:val="0"/>
                <w:numId w:val="47"/>
              </w:numPr>
              <w:spacing w:after="120" w:line="300" w:lineRule="exact"/>
              <w:jc w:val="both"/>
              <w:rPr>
                <w:rFonts w:ascii="Garamond" w:hAnsi="Garamond"/>
                <w:sz w:val="24"/>
                <w:szCs w:val="24"/>
              </w:rPr>
            </w:pPr>
            <w:r w:rsidRPr="00D7036A">
              <w:rPr>
                <w:rFonts w:ascii="Garamond" w:hAnsi="Garamond"/>
                <w:sz w:val="24"/>
                <w:szCs w:val="24"/>
              </w:rPr>
              <w:t xml:space="preserve">Continue to work closely with area environmental groups and other interested organizations to support environmental preservation and restoration efforts within the Township. </w:t>
            </w:r>
          </w:p>
          <w:p w:rsidR="00F6133B" w:rsidRPr="00D7036A" w:rsidRDefault="00F6133B" w:rsidP="00F6133B">
            <w:pPr>
              <w:pStyle w:val="ListParagraph"/>
              <w:numPr>
                <w:ilvl w:val="0"/>
                <w:numId w:val="47"/>
              </w:numPr>
              <w:spacing w:after="120" w:line="300" w:lineRule="exact"/>
              <w:jc w:val="both"/>
              <w:rPr>
                <w:rFonts w:ascii="Garamond" w:hAnsi="Garamond"/>
                <w:sz w:val="24"/>
                <w:szCs w:val="24"/>
              </w:rPr>
            </w:pPr>
            <w:r w:rsidRPr="00D7036A">
              <w:rPr>
                <w:rFonts w:ascii="Garamond" w:hAnsi="Garamond"/>
                <w:sz w:val="24"/>
                <w:szCs w:val="24"/>
              </w:rPr>
              <w:t xml:space="preserve">Continue to update the Township’s natural resources inventory and associated GIS-based maps to provide context in development review and zoning policy considerations for the preservation of natural features within the Township. </w:t>
            </w:r>
          </w:p>
          <w:p w:rsidR="00F6133B" w:rsidRPr="00D7036A" w:rsidRDefault="00F6133B" w:rsidP="00F6133B">
            <w:pPr>
              <w:pStyle w:val="ListParagraph"/>
              <w:widowControl w:val="0"/>
              <w:numPr>
                <w:ilvl w:val="0"/>
                <w:numId w:val="47"/>
              </w:numPr>
              <w:spacing w:after="120" w:line="300" w:lineRule="exact"/>
              <w:jc w:val="both"/>
              <w:rPr>
                <w:rFonts w:ascii="Garamond" w:hAnsi="Garamond"/>
                <w:sz w:val="24"/>
                <w:szCs w:val="24"/>
              </w:rPr>
            </w:pPr>
            <w:r w:rsidRPr="00D7036A">
              <w:rPr>
                <w:rFonts w:ascii="Garamond" w:hAnsi="Garamond"/>
                <w:sz w:val="24"/>
                <w:szCs w:val="24"/>
              </w:rPr>
              <w:t xml:space="preserve">Continue implementation of the Township’s Green Infrastructure Plan and consider updates to that plan to reflect natural resource management best practices and changing circumstances. </w:t>
            </w:r>
          </w:p>
          <w:p w:rsidR="00F6133B" w:rsidRPr="00D7036A" w:rsidRDefault="00F6133B" w:rsidP="00F6133B">
            <w:pPr>
              <w:pStyle w:val="ListParagraph"/>
              <w:widowControl w:val="0"/>
              <w:numPr>
                <w:ilvl w:val="0"/>
                <w:numId w:val="47"/>
              </w:numPr>
              <w:spacing w:after="120" w:line="300" w:lineRule="exact"/>
              <w:jc w:val="both"/>
              <w:rPr>
                <w:rFonts w:ascii="Garamond" w:hAnsi="Garamond"/>
                <w:sz w:val="24"/>
                <w:szCs w:val="24"/>
              </w:rPr>
            </w:pPr>
            <w:r w:rsidRPr="00D7036A">
              <w:rPr>
                <w:rFonts w:ascii="Garamond" w:hAnsi="Garamond"/>
                <w:sz w:val="24"/>
                <w:szCs w:val="24"/>
              </w:rPr>
              <w:t xml:space="preserve">Consider drafting and adopting a septic system inspection ordinance to protect the quality of the Township’s water features. </w:t>
            </w:r>
          </w:p>
          <w:p w:rsidR="00F6133B" w:rsidRPr="00D7036A" w:rsidRDefault="00F6133B" w:rsidP="00F6133B">
            <w:pPr>
              <w:pStyle w:val="ListParagraph"/>
              <w:widowControl w:val="0"/>
              <w:numPr>
                <w:ilvl w:val="0"/>
                <w:numId w:val="47"/>
              </w:numPr>
              <w:spacing w:after="120" w:line="300" w:lineRule="exact"/>
              <w:jc w:val="both"/>
              <w:rPr>
                <w:rFonts w:ascii="Garamond" w:hAnsi="Garamond"/>
                <w:sz w:val="24"/>
                <w:szCs w:val="24"/>
              </w:rPr>
            </w:pPr>
            <w:r w:rsidRPr="00D7036A">
              <w:rPr>
                <w:rFonts w:ascii="Garamond" w:hAnsi="Garamond"/>
                <w:sz w:val="24"/>
                <w:szCs w:val="24"/>
              </w:rPr>
              <w:t xml:space="preserve">Continue efforts to acquire additional property for parklands via grants, conservation easements, and open space preservation requirements in development approvals. </w:t>
            </w:r>
          </w:p>
          <w:p w:rsidR="00F6133B" w:rsidRPr="00D7036A" w:rsidRDefault="00F6133B" w:rsidP="00F6133B">
            <w:pPr>
              <w:pStyle w:val="ListParagraph"/>
              <w:widowControl w:val="0"/>
              <w:numPr>
                <w:ilvl w:val="0"/>
                <w:numId w:val="47"/>
              </w:numPr>
              <w:spacing w:after="120" w:line="300" w:lineRule="exact"/>
              <w:jc w:val="both"/>
              <w:rPr>
                <w:rFonts w:ascii="Garamond" w:hAnsi="Garamond"/>
                <w:sz w:val="24"/>
                <w:szCs w:val="24"/>
              </w:rPr>
            </w:pPr>
            <w:r w:rsidRPr="00D7036A">
              <w:rPr>
                <w:rFonts w:ascii="Garamond" w:hAnsi="Garamond"/>
                <w:sz w:val="24"/>
                <w:szCs w:val="24"/>
              </w:rPr>
              <w:t xml:space="preserve">Continue update of Five-Year Parks and Recreation Plan and draw upon public input to identify and prioritize improvements to Township parks. </w:t>
            </w:r>
          </w:p>
        </w:tc>
      </w:tr>
      <w:tr w:rsidR="00F6133B" w:rsidTr="000A3729">
        <w:trPr>
          <w:jc w:val="center"/>
        </w:trPr>
        <w:tc>
          <w:tcPr>
            <w:tcW w:w="9576" w:type="dxa"/>
            <w:shd w:val="clear" w:color="auto" w:fill="auto"/>
          </w:tcPr>
          <w:p w:rsidR="00F6133B" w:rsidRPr="00D7036A" w:rsidRDefault="00F6133B" w:rsidP="000A3729">
            <w:pPr>
              <w:widowControl w:val="0"/>
              <w:spacing w:after="120" w:line="300" w:lineRule="exact"/>
              <w:jc w:val="center"/>
              <w:rPr>
                <w:rFonts w:ascii="Trajan Pro" w:hAnsi="Trajan Pro"/>
                <w:smallCaps/>
                <w:sz w:val="24"/>
                <w:szCs w:val="24"/>
              </w:rPr>
            </w:pPr>
            <w:r w:rsidRPr="00D7036A">
              <w:rPr>
                <w:rFonts w:ascii="Trajan Pro" w:hAnsi="Trajan Pro"/>
                <w:smallCaps/>
                <w:sz w:val="24"/>
                <w:szCs w:val="24"/>
              </w:rPr>
              <w:t>Managing Future Growth</w:t>
            </w:r>
          </w:p>
        </w:tc>
      </w:tr>
      <w:tr w:rsidR="00F6133B" w:rsidTr="000A3729">
        <w:trPr>
          <w:jc w:val="center"/>
        </w:trPr>
        <w:tc>
          <w:tcPr>
            <w:tcW w:w="9576" w:type="dxa"/>
            <w:shd w:val="clear" w:color="auto" w:fill="auto"/>
          </w:tcPr>
          <w:p w:rsidR="00F6133B" w:rsidRPr="00D7036A" w:rsidRDefault="00F6133B" w:rsidP="00F6133B">
            <w:pPr>
              <w:pStyle w:val="ListParagraph"/>
              <w:numPr>
                <w:ilvl w:val="0"/>
                <w:numId w:val="48"/>
              </w:numPr>
              <w:spacing w:after="120" w:line="300" w:lineRule="exact"/>
              <w:jc w:val="both"/>
              <w:rPr>
                <w:rFonts w:ascii="Garamond" w:hAnsi="Garamond"/>
                <w:sz w:val="24"/>
                <w:szCs w:val="24"/>
              </w:rPr>
            </w:pPr>
            <w:r w:rsidRPr="00D7036A">
              <w:rPr>
                <w:rFonts w:ascii="Garamond" w:hAnsi="Garamond"/>
                <w:sz w:val="24"/>
                <w:szCs w:val="24"/>
              </w:rPr>
              <w:t xml:space="preserve">Continue to encourage and incentivize new and infill development close to the core area of the Township in close proximity to amenities in an effort to slow outward growth. </w:t>
            </w:r>
          </w:p>
          <w:p w:rsidR="00F6133B" w:rsidRPr="00D7036A" w:rsidRDefault="00F6133B" w:rsidP="00F6133B">
            <w:pPr>
              <w:pStyle w:val="ListParagraph"/>
              <w:numPr>
                <w:ilvl w:val="0"/>
                <w:numId w:val="48"/>
              </w:numPr>
              <w:spacing w:after="120" w:line="300" w:lineRule="exact"/>
              <w:jc w:val="both"/>
              <w:rPr>
                <w:rFonts w:ascii="Garamond" w:hAnsi="Garamond"/>
                <w:sz w:val="24"/>
                <w:szCs w:val="24"/>
              </w:rPr>
            </w:pPr>
            <w:r w:rsidRPr="00D7036A">
              <w:rPr>
                <w:rFonts w:ascii="Garamond" w:hAnsi="Garamond"/>
                <w:sz w:val="24"/>
                <w:szCs w:val="24"/>
              </w:rPr>
              <w:t>Research the possible creation of specific redevelopment districts.</w:t>
            </w:r>
          </w:p>
          <w:p w:rsidR="00F6133B" w:rsidRDefault="00F6133B" w:rsidP="00F6133B">
            <w:pPr>
              <w:pStyle w:val="ListParagraph"/>
              <w:numPr>
                <w:ilvl w:val="0"/>
                <w:numId w:val="48"/>
              </w:numPr>
              <w:spacing w:after="120" w:line="300" w:lineRule="exact"/>
              <w:jc w:val="both"/>
              <w:rPr>
                <w:rFonts w:ascii="Garamond" w:hAnsi="Garamond"/>
                <w:sz w:val="24"/>
                <w:szCs w:val="24"/>
              </w:rPr>
            </w:pPr>
            <w:r w:rsidRPr="00D7036A">
              <w:rPr>
                <w:rFonts w:ascii="Garamond" w:hAnsi="Garamond"/>
                <w:sz w:val="24"/>
                <w:szCs w:val="24"/>
              </w:rPr>
              <w:t>Focusing on the major corridors identified in this Master Plan, create subarea plans to provide greater detail with regard to desired development in each subarea.</w:t>
            </w:r>
          </w:p>
          <w:p w:rsidR="00F6133B" w:rsidRPr="0082072F" w:rsidRDefault="00F6133B" w:rsidP="00F6133B">
            <w:pPr>
              <w:pStyle w:val="ListParagraph"/>
              <w:numPr>
                <w:ilvl w:val="0"/>
                <w:numId w:val="48"/>
              </w:numPr>
              <w:spacing w:after="120" w:line="300" w:lineRule="exact"/>
              <w:jc w:val="both"/>
              <w:rPr>
                <w:rFonts w:ascii="Garamond" w:hAnsi="Garamond"/>
                <w:sz w:val="24"/>
                <w:szCs w:val="24"/>
              </w:rPr>
            </w:pPr>
            <w:r w:rsidRPr="0082072F">
              <w:rPr>
                <w:rFonts w:ascii="Garamond" w:hAnsi="Garamond"/>
                <w:sz w:val="24"/>
                <w:szCs w:val="24"/>
              </w:rPr>
              <w:t>Use this Master Plan together with the Township’s Zoning Plan to guide the analysis and review of proposed map and text amendments to the Township’s Zoning Ordinance, site plans, and new or amended master plans of adjoining jurisdictions.</w:t>
            </w:r>
            <w:r w:rsidRPr="0082072F">
              <w:rPr>
                <w:rFonts w:ascii="Garamond" w:hAnsi="Garamond"/>
                <w:color w:val="FFFFFF" w:themeColor="background1"/>
                <w:sz w:val="24"/>
                <w:szCs w:val="24"/>
              </w:rPr>
              <w:t xml:space="preserve"> </w:t>
            </w:r>
          </w:p>
        </w:tc>
      </w:tr>
    </w:tbl>
    <w:p w:rsidR="00A550D1" w:rsidRDefault="00A550D1" w:rsidP="00272324">
      <w:pPr>
        <w:pStyle w:val="RecText"/>
      </w:pPr>
    </w:p>
    <w:p w:rsidR="00A550D1" w:rsidRDefault="00A550D1" w:rsidP="00272324">
      <w:pPr>
        <w:pStyle w:val="RecText"/>
      </w:pPr>
    </w:p>
    <w:p w:rsidR="00A550D1" w:rsidRDefault="00A550D1" w:rsidP="00272324">
      <w:pPr>
        <w:pStyle w:val="RecText"/>
      </w:pPr>
    </w:p>
    <w:p w:rsidR="0045014C" w:rsidRDefault="0045014C" w:rsidP="00272324">
      <w:pPr>
        <w:pStyle w:val="RecText"/>
      </w:pPr>
    </w:p>
    <w:p w:rsidR="0045014C" w:rsidRDefault="0045014C" w:rsidP="00272324">
      <w:pPr>
        <w:pStyle w:val="RecText"/>
      </w:pPr>
    </w:p>
    <w:p w:rsidR="0045014C" w:rsidRDefault="0045014C" w:rsidP="00272324">
      <w:pPr>
        <w:pStyle w:val="RecText"/>
      </w:pPr>
    </w:p>
    <w:p w:rsidR="0045014C" w:rsidRDefault="0045014C" w:rsidP="00272324">
      <w:pPr>
        <w:pStyle w:val="RecText"/>
      </w:pPr>
    </w:p>
    <w:p w:rsidR="0045014C" w:rsidRDefault="0045014C" w:rsidP="00272324">
      <w:pPr>
        <w:pStyle w:val="RecText"/>
      </w:pPr>
    </w:p>
    <w:p w:rsidR="0045014C" w:rsidRDefault="0045014C" w:rsidP="00272324">
      <w:pPr>
        <w:pStyle w:val="RecText"/>
      </w:pPr>
    </w:p>
    <w:p w:rsidR="0045014C" w:rsidRDefault="0045014C" w:rsidP="00272324">
      <w:pPr>
        <w:pStyle w:val="RecText"/>
      </w:pPr>
    </w:p>
    <w:p w:rsidR="0045014C" w:rsidRDefault="0045014C" w:rsidP="00272324">
      <w:pPr>
        <w:pStyle w:val="RecText"/>
      </w:pPr>
    </w:p>
    <w:p w:rsidR="0045014C" w:rsidRDefault="0045014C" w:rsidP="00272324">
      <w:pPr>
        <w:pStyle w:val="RecText"/>
      </w:pPr>
    </w:p>
    <w:p w:rsidR="0045014C" w:rsidRPr="002D5670" w:rsidRDefault="00B1662E" w:rsidP="00E707AF">
      <w:pPr>
        <w:pStyle w:val="Heading1"/>
        <w:rPr>
          <w:rFonts w:ascii="Trajan Pro" w:hAnsi="Trajan Pro"/>
          <w:b w:val="0"/>
          <w:smallCaps/>
          <w:color w:val="auto"/>
          <w:sz w:val="32"/>
          <w:szCs w:val="32"/>
        </w:rPr>
      </w:pPr>
      <w:bookmarkStart w:id="70" w:name="_Appendix"/>
      <w:bookmarkStart w:id="71" w:name="_Toc497207838"/>
      <w:bookmarkEnd w:id="70"/>
      <w:r w:rsidRPr="002D5670">
        <w:rPr>
          <w:rFonts w:ascii="Trajan Pro" w:hAnsi="Trajan Pro"/>
          <w:b w:val="0"/>
          <w:smallCaps/>
          <w:color w:val="auto"/>
          <w:sz w:val="32"/>
          <w:szCs w:val="32"/>
        </w:rPr>
        <w:lastRenderedPageBreak/>
        <w:t>Appendix</w:t>
      </w:r>
      <w:bookmarkEnd w:id="71"/>
    </w:p>
    <w:p w:rsidR="001D5DD0" w:rsidRPr="002D5670" w:rsidRDefault="001D5DD0" w:rsidP="00E707AF">
      <w:pPr>
        <w:pStyle w:val="Heading2"/>
        <w:rPr>
          <w:rFonts w:ascii="Trajan Pro" w:hAnsi="Trajan Pro"/>
          <w:b w:val="0"/>
          <w:smallCaps/>
          <w:color w:val="auto"/>
          <w:sz w:val="28"/>
          <w:szCs w:val="28"/>
        </w:rPr>
      </w:pPr>
      <w:r w:rsidRPr="002D5670">
        <w:rPr>
          <w:rFonts w:ascii="Trajan Pro" w:hAnsi="Trajan Pro"/>
          <w:b w:val="0"/>
          <w:smallCaps/>
          <w:noProof/>
          <w:color w:val="auto"/>
          <w:sz w:val="28"/>
          <w:szCs w:val="28"/>
        </w:rPr>
        <w:drawing>
          <wp:anchor distT="0" distB="0" distL="114300" distR="114300" simplePos="0" relativeHeight="252082176" behindDoc="1" locked="0" layoutInCell="1" allowOverlap="1">
            <wp:simplePos x="0" y="0"/>
            <wp:positionH relativeFrom="column">
              <wp:posOffset>3229610</wp:posOffset>
            </wp:positionH>
            <wp:positionV relativeFrom="paragraph">
              <wp:posOffset>373380</wp:posOffset>
            </wp:positionV>
            <wp:extent cx="3657600" cy="3657600"/>
            <wp:effectExtent l="19050" t="0" r="0" b="0"/>
            <wp:wrapTight wrapText="bothSides">
              <wp:wrapPolygon edited="0">
                <wp:start x="-113" y="0"/>
                <wp:lineTo x="-113" y="21488"/>
                <wp:lineTo x="21600" y="21488"/>
                <wp:lineTo x="21600" y="0"/>
                <wp:lineTo x="-113" y="0"/>
              </wp:wrapPolygon>
            </wp:wrapTight>
            <wp:docPr id="13" name="Picture 2" descr="Precinc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incts.tif"/>
                    <pic:cNvPicPr/>
                  </pic:nvPicPr>
                  <pic:blipFill>
                    <a:blip r:embed="rId59" cstate="print"/>
                    <a:stretch>
                      <a:fillRect/>
                    </a:stretch>
                  </pic:blipFill>
                  <pic:spPr>
                    <a:xfrm>
                      <a:off x="0" y="0"/>
                      <a:ext cx="3657600" cy="3657600"/>
                    </a:xfrm>
                    <a:prstGeom prst="rect">
                      <a:avLst/>
                    </a:prstGeom>
                  </pic:spPr>
                </pic:pic>
              </a:graphicData>
            </a:graphic>
          </wp:anchor>
        </w:drawing>
      </w:r>
      <w:bookmarkStart w:id="72" w:name="_Toc497207839"/>
      <w:r w:rsidRPr="002D5670">
        <w:rPr>
          <w:rFonts w:ascii="Trajan Pro" w:hAnsi="Trajan Pro"/>
          <w:b w:val="0"/>
          <w:smallCaps/>
          <w:color w:val="auto"/>
          <w:sz w:val="28"/>
          <w:szCs w:val="28"/>
        </w:rPr>
        <w:t>Charter Township of Garfield Community Survey Methodology</w:t>
      </w:r>
      <w:bookmarkEnd w:id="72"/>
    </w:p>
    <w:p w:rsidR="001D5DD0" w:rsidRPr="001D5DD0" w:rsidRDefault="001D5DD0" w:rsidP="001D5DD0">
      <w:pPr>
        <w:jc w:val="both"/>
        <w:rPr>
          <w:rFonts w:ascii="Garamond" w:hAnsi="Garamond"/>
          <w:sz w:val="24"/>
          <w:szCs w:val="24"/>
        </w:rPr>
      </w:pPr>
      <w:r w:rsidRPr="001D5DD0">
        <w:rPr>
          <w:rFonts w:ascii="Garamond" w:hAnsi="Garamond"/>
          <w:sz w:val="24"/>
          <w:szCs w:val="24"/>
        </w:rPr>
        <w:t>The Township decided to create a random sample of survey recipients to be evenly distributed among the Township's six voting precincts. Precinct boundaries are drawn geographically to relatively evenly subdivide the Township's population, so this method was a way to ensure that t</w:t>
      </w:r>
      <w:r>
        <w:rPr>
          <w:rFonts w:ascii="Garamond" w:hAnsi="Garamond"/>
          <w:sz w:val="24"/>
          <w:szCs w:val="24"/>
        </w:rPr>
        <w:t>he surveys were evenly distributed across the Township and not</w:t>
      </w:r>
      <w:r w:rsidRPr="001D5DD0">
        <w:rPr>
          <w:rFonts w:ascii="Garamond" w:hAnsi="Garamond"/>
          <w:sz w:val="24"/>
          <w:szCs w:val="24"/>
        </w:rPr>
        <w:t xml:space="preserve"> by chance based on the overall voting populace.  </w:t>
      </w:r>
    </w:p>
    <w:p w:rsidR="001D5DD0" w:rsidRPr="001D5DD0" w:rsidRDefault="001D5DD0" w:rsidP="001D5DD0">
      <w:pPr>
        <w:jc w:val="both"/>
        <w:rPr>
          <w:rFonts w:ascii="Garamond" w:hAnsi="Garamond"/>
          <w:sz w:val="24"/>
          <w:szCs w:val="24"/>
        </w:rPr>
      </w:pPr>
      <w:r w:rsidRPr="001D5DD0">
        <w:rPr>
          <w:rFonts w:ascii="Garamond" w:hAnsi="Garamond"/>
          <w:sz w:val="24"/>
          <w:szCs w:val="24"/>
        </w:rPr>
        <w:t>To begin, the Township Clerk provided the Planning Department with spreadsheets which i</w:t>
      </w:r>
      <w:r>
        <w:rPr>
          <w:rFonts w:ascii="Garamond" w:hAnsi="Garamond"/>
          <w:sz w:val="24"/>
          <w:szCs w:val="24"/>
        </w:rPr>
        <w:t>ncluded the name and address of</w:t>
      </w:r>
      <w:r w:rsidRPr="001D5DD0">
        <w:rPr>
          <w:rFonts w:ascii="Garamond" w:hAnsi="Garamond"/>
          <w:sz w:val="24"/>
          <w:szCs w:val="24"/>
        </w:rPr>
        <w:t xml:space="preserve"> each Qual</w:t>
      </w:r>
      <w:r>
        <w:rPr>
          <w:rFonts w:ascii="Garamond" w:hAnsi="Garamond"/>
          <w:sz w:val="24"/>
          <w:szCs w:val="24"/>
        </w:rPr>
        <w:t>ified Voter within each of the T</w:t>
      </w:r>
      <w:r w:rsidRPr="001D5DD0">
        <w:rPr>
          <w:rFonts w:ascii="Garamond" w:hAnsi="Garamond"/>
          <w:sz w:val="24"/>
          <w:szCs w:val="24"/>
        </w:rPr>
        <w:t>ownship's precincts. Using the Random Number generator tool in Microsoft Excel, each voter was assigned a random number between 0 and 100. The mailing list was then sorted from lowest to highest based on the random number, and then all voters we</w:t>
      </w:r>
      <w:r>
        <w:rPr>
          <w:rFonts w:ascii="Garamond" w:hAnsi="Garamond"/>
          <w:sz w:val="24"/>
          <w:szCs w:val="24"/>
        </w:rPr>
        <w:t>re assigned a “Recipient Number</w:t>
      </w:r>
      <w:r w:rsidRPr="001D5DD0">
        <w:rPr>
          <w:rFonts w:ascii="Garamond" w:hAnsi="Garamond"/>
          <w:sz w:val="24"/>
          <w:szCs w:val="24"/>
        </w:rPr>
        <w:t>,</w:t>
      </w:r>
      <w:r>
        <w:rPr>
          <w:rFonts w:ascii="Garamond" w:hAnsi="Garamond"/>
          <w:sz w:val="24"/>
          <w:szCs w:val="24"/>
        </w:rPr>
        <w:t>”</w:t>
      </w:r>
      <w:r w:rsidR="00435997">
        <w:rPr>
          <w:rFonts w:ascii="Garamond" w:hAnsi="Garamond"/>
          <w:sz w:val="24"/>
          <w:szCs w:val="24"/>
        </w:rPr>
        <w:t xml:space="preserve"> starting with “1”</w:t>
      </w:r>
      <w:r>
        <w:rPr>
          <w:rFonts w:ascii="Garamond" w:hAnsi="Garamond"/>
          <w:sz w:val="24"/>
          <w:szCs w:val="24"/>
        </w:rPr>
        <w:t xml:space="preserve"> for the lowest random number, “2”</w:t>
      </w:r>
      <w:r w:rsidRPr="001D5DD0">
        <w:rPr>
          <w:rFonts w:ascii="Garamond" w:hAnsi="Garamond"/>
          <w:sz w:val="24"/>
          <w:szCs w:val="24"/>
        </w:rPr>
        <w:t xml:space="preserve"> for the second lowest random number, and so on. Because numerous registered voters often res</w:t>
      </w:r>
      <w:r>
        <w:rPr>
          <w:rFonts w:ascii="Garamond" w:hAnsi="Garamond"/>
          <w:sz w:val="24"/>
          <w:szCs w:val="24"/>
        </w:rPr>
        <w:t>ide in the same household, the “Remove Duplicates”</w:t>
      </w:r>
      <w:r w:rsidRPr="001D5DD0">
        <w:rPr>
          <w:rFonts w:ascii="Garamond" w:hAnsi="Garamond"/>
          <w:sz w:val="24"/>
          <w:szCs w:val="24"/>
        </w:rPr>
        <w:t xml:space="preserve"> tool in Excel was then used to ensure that only one survey was sent to each street address. </w:t>
      </w:r>
    </w:p>
    <w:p w:rsidR="001D5DD0" w:rsidRPr="001D5DD0" w:rsidRDefault="001D5DD0" w:rsidP="001D5DD0">
      <w:pPr>
        <w:jc w:val="both"/>
        <w:rPr>
          <w:rFonts w:ascii="Garamond" w:hAnsi="Garamond"/>
        </w:rPr>
      </w:pPr>
      <w:r w:rsidRPr="001D5DD0">
        <w:rPr>
          <w:rFonts w:ascii="Garamond" w:hAnsi="Garamond"/>
          <w:sz w:val="24"/>
          <w:szCs w:val="24"/>
        </w:rPr>
        <w:t>The Tow</w:t>
      </w:r>
      <w:r w:rsidR="003F178F">
        <w:rPr>
          <w:rFonts w:ascii="Garamond" w:hAnsi="Garamond"/>
          <w:sz w:val="24"/>
          <w:szCs w:val="24"/>
        </w:rPr>
        <w:t>nship's population was 16,256 as of the</w:t>
      </w:r>
      <w:r w:rsidRPr="001D5DD0">
        <w:rPr>
          <w:rFonts w:ascii="Garamond" w:hAnsi="Garamond"/>
          <w:sz w:val="24"/>
          <w:szCs w:val="24"/>
        </w:rPr>
        <w:t xml:space="preserve"> 2010</w:t>
      </w:r>
      <w:r w:rsidR="003F178F">
        <w:rPr>
          <w:rFonts w:ascii="Garamond" w:hAnsi="Garamond"/>
          <w:sz w:val="24"/>
          <w:szCs w:val="24"/>
        </w:rPr>
        <w:t xml:space="preserve"> Census</w:t>
      </w:r>
      <w:r w:rsidRPr="001D5DD0">
        <w:rPr>
          <w:rFonts w:ascii="Garamond" w:hAnsi="Garamond"/>
          <w:sz w:val="24"/>
          <w:szCs w:val="24"/>
        </w:rPr>
        <w:t xml:space="preserve">. In order to generate a confidence interval (margin of error) which was low enough to be confident that the entire population would have answered similarly, 3,600 persons were randomly selected to receive survey. </w:t>
      </w:r>
      <w:r w:rsidRPr="003F178F">
        <w:rPr>
          <w:rFonts w:ascii="Garamond" w:hAnsi="Garamond"/>
          <w:sz w:val="24"/>
          <w:szCs w:val="24"/>
        </w:rPr>
        <w:t>This number of surveys generate</w:t>
      </w:r>
      <w:r w:rsidR="009E2759">
        <w:rPr>
          <w:rFonts w:ascii="Garamond" w:hAnsi="Garamond"/>
          <w:sz w:val="24"/>
          <w:szCs w:val="24"/>
        </w:rPr>
        <w:t>d</w:t>
      </w:r>
      <w:r w:rsidR="003F178F">
        <w:rPr>
          <w:rFonts w:ascii="Garamond" w:hAnsi="Garamond"/>
          <w:sz w:val="24"/>
          <w:szCs w:val="24"/>
        </w:rPr>
        <w:t xml:space="preserve"> a confidence interval of 1.4 </w:t>
      </w:r>
      <w:r w:rsidRPr="003F178F">
        <w:rPr>
          <w:rFonts w:ascii="Garamond" w:hAnsi="Garamond"/>
          <w:sz w:val="24"/>
          <w:szCs w:val="24"/>
        </w:rPr>
        <w:t>based on receiving 20% back</w:t>
      </w:r>
      <w:r w:rsidR="003F178F">
        <w:rPr>
          <w:rFonts w:ascii="Garamond" w:hAnsi="Garamond"/>
          <w:sz w:val="24"/>
          <w:szCs w:val="24"/>
        </w:rPr>
        <w:t xml:space="preserve">. </w:t>
      </w:r>
    </w:p>
    <w:p w:rsidR="001D5DD0" w:rsidRDefault="00840084" w:rsidP="001D5DD0">
      <w:pPr>
        <w:jc w:val="both"/>
        <w:rPr>
          <w:rFonts w:ascii="Garamond" w:hAnsi="Garamond"/>
          <w:sz w:val="24"/>
          <w:szCs w:val="24"/>
        </w:rPr>
      </w:pPr>
      <w:r>
        <w:rPr>
          <w:rFonts w:ascii="Garamond" w:hAnsi="Garamond"/>
          <w:sz w:val="24"/>
          <w:szCs w:val="24"/>
        </w:rPr>
        <w:t>A</w:t>
      </w:r>
      <w:r w:rsidR="001D5DD0" w:rsidRPr="001D5DD0">
        <w:rPr>
          <w:rFonts w:ascii="Garamond" w:hAnsi="Garamond"/>
          <w:sz w:val="24"/>
          <w:szCs w:val="24"/>
        </w:rPr>
        <w:t>fter all duplicates were removed, the mailing li</w:t>
      </w:r>
      <w:r w:rsidR="001F160B">
        <w:rPr>
          <w:rFonts w:ascii="Garamond" w:hAnsi="Garamond"/>
          <w:sz w:val="24"/>
          <w:szCs w:val="24"/>
        </w:rPr>
        <w:t>st was sorted by the “Recipient Number”</w:t>
      </w:r>
      <w:r w:rsidR="001D5DD0" w:rsidRPr="001D5DD0">
        <w:rPr>
          <w:rFonts w:ascii="Garamond" w:hAnsi="Garamond"/>
          <w:sz w:val="24"/>
          <w:szCs w:val="24"/>
        </w:rPr>
        <w:t xml:space="preserve"> column, from lowest to highest, and all records except the highest 600 recipient numbers from each precinct were discarded, resulting in a random sample of 3,600 qualified voters in an even distribution across the Township. </w:t>
      </w:r>
    </w:p>
    <w:p w:rsidR="004070E1" w:rsidRDefault="004070E1" w:rsidP="001D5DD0">
      <w:pPr>
        <w:jc w:val="both"/>
        <w:rPr>
          <w:rFonts w:ascii="Garamond" w:hAnsi="Garamond"/>
          <w:sz w:val="24"/>
          <w:szCs w:val="24"/>
        </w:rPr>
      </w:pPr>
    </w:p>
    <w:p w:rsidR="004070E1" w:rsidRDefault="004070E1" w:rsidP="001D5DD0">
      <w:pPr>
        <w:jc w:val="both"/>
        <w:rPr>
          <w:rFonts w:ascii="Garamond" w:hAnsi="Garamond"/>
          <w:sz w:val="24"/>
          <w:szCs w:val="24"/>
        </w:rPr>
      </w:pPr>
    </w:p>
    <w:p w:rsidR="004070E1" w:rsidRDefault="004070E1" w:rsidP="001D5DD0">
      <w:pPr>
        <w:jc w:val="both"/>
        <w:rPr>
          <w:rFonts w:ascii="Garamond" w:hAnsi="Garamond"/>
          <w:sz w:val="24"/>
          <w:szCs w:val="24"/>
        </w:rPr>
      </w:pPr>
    </w:p>
    <w:p w:rsidR="00992068" w:rsidRDefault="00992068" w:rsidP="001D5DD0">
      <w:pPr>
        <w:jc w:val="both"/>
        <w:rPr>
          <w:rFonts w:ascii="Garamond" w:hAnsi="Garamond"/>
          <w:sz w:val="24"/>
          <w:szCs w:val="24"/>
        </w:rPr>
      </w:pPr>
    </w:p>
    <w:p w:rsidR="00992068" w:rsidRPr="002D5670" w:rsidRDefault="004070E1" w:rsidP="00E707AF">
      <w:pPr>
        <w:pStyle w:val="Heading2"/>
        <w:rPr>
          <w:rFonts w:ascii="Trajan Pro" w:hAnsi="Trajan Pro"/>
          <w:b w:val="0"/>
          <w:smallCaps/>
          <w:color w:val="auto"/>
          <w:sz w:val="28"/>
          <w:szCs w:val="28"/>
        </w:rPr>
      </w:pPr>
      <w:bookmarkStart w:id="73" w:name="_Toc497207840"/>
      <w:r w:rsidRPr="002D5670">
        <w:rPr>
          <w:rFonts w:ascii="Trajan Pro" w:hAnsi="Trajan Pro"/>
          <w:b w:val="0"/>
          <w:smallCaps/>
          <w:color w:val="auto"/>
          <w:sz w:val="28"/>
          <w:szCs w:val="28"/>
        </w:rPr>
        <w:lastRenderedPageBreak/>
        <w:t>Copy of Survey Instrument</w:t>
      </w:r>
      <w:bookmarkEnd w:id="73"/>
    </w:p>
    <w:p w:rsidR="00992068" w:rsidRDefault="004070E1" w:rsidP="001D5DD0">
      <w:pPr>
        <w:jc w:val="both"/>
        <w:rPr>
          <w:rFonts w:ascii="Garamond" w:hAnsi="Garamond"/>
          <w:sz w:val="24"/>
          <w:szCs w:val="24"/>
        </w:rPr>
      </w:pPr>
      <w:r>
        <w:rPr>
          <w:rFonts w:ascii="Garamond" w:hAnsi="Garamond"/>
          <w:noProof/>
          <w:sz w:val="24"/>
          <w:szCs w:val="24"/>
        </w:rPr>
        <w:drawing>
          <wp:inline distT="0" distB="0" distL="0" distR="0">
            <wp:extent cx="6000058" cy="7193280"/>
            <wp:effectExtent l="19050" t="0" r="692" b="0"/>
            <wp:docPr id="22" name="Picture 3" descr="K:\SCANNED DOCS\Planning\SKMBT_C3531708211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SCANNED DOCS\Planning\SKMBT_C35317082112430.jpg"/>
                    <pic:cNvPicPr>
                      <a:picLocks noChangeAspect="1" noChangeArrowheads="1"/>
                    </pic:cNvPicPr>
                  </pic:nvPicPr>
                  <pic:blipFill>
                    <a:blip r:embed="rId60" cstate="print"/>
                    <a:srcRect/>
                    <a:stretch>
                      <a:fillRect/>
                    </a:stretch>
                  </pic:blipFill>
                  <pic:spPr bwMode="auto">
                    <a:xfrm>
                      <a:off x="0" y="0"/>
                      <a:ext cx="6000750" cy="7194110"/>
                    </a:xfrm>
                    <a:prstGeom prst="rect">
                      <a:avLst/>
                    </a:prstGeom>
                    <a:noFill/>
                    <a:ln w="9525">
                      <a:noFill/>
                      <a:miter lim="800000"/>
                      <a:headEnd/>
                      <a:tailEnd/>
                    </a:ln>
                  </pic:spPr>
                </pic:pic>
              </a:graphicData>
            </a:graphic>
          </wp:inline>
        </w:drawing>
      </w:r>
    </w:p>
    <w:p w:rsidR="00992068" w:rsidRDefault="00992068" w:rsidP="001D5DD0">
      <w:pPr>
        <w:jc w:val="both"/>
        <w:rPr>
          <w:rFonts w:ascii="Garamond" w:hAnsi="Garamond"/>
          <w:sz w:val="24"/>
          <w:szCs w:val="24"/>
        </w:rPr>
      </w:pPr>
    </w:p>
    <w:p w:rsidR="00992068" w:rsidRDefault="00992068" w:rsidP="001D5DD0">
      <w:pPr>
        <w:jc w:val="both"/>
        <w:rPr>
          <w:rFonts w:ascii="Garamond" w:hAnsi="Garamond"/>
          <w:sz w:val="24"/>
          <w:szCs w:val="24"/>
        </w:rPr>
      </w:pPr>
    </w:p>
    <w:p w:rsidR="00992068" w:rsidRPr="001D5DD0" w:rsidRDefault="004070E1" w:rsidP="004070E1">
      <w:pPr>
        <w:rPr>
          <w:rFonts w:ascii="Garamond" w:hAnsi="Garamond"/>
          <w:sz w:val="32"/>
          <w:szCs w:val="32"/>
        </w:rPr>
      </w:pPr>
      <w:r>
        <w:rPr>
          <w:rFonts w:ascii="Garamond" w:hAnsi="Garamond"/>
          <w:noProof/>
          <w:sz w:val="32"/>
          <w:szCs w:val="32"/>
        </w:rPr>
        <w:lastRenderedPageBreak/>
        <w:drawing>
          <wp:inline distT="0" distB="0" distL="0" distR="0">
            <wp:extent cx="6000750" cy="7765676"/>
            <wp:effectExtent l="19050" t="0" r="0" b="0"/>
            <wp:docPr id="23" name="Picture 4" descr="K:\SCANNED DOCS\Planning\SKMBT_C35317082112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SCANNED DOCS\Planning\SKMBT_C35317082112440.jpg"/>
                    <pic:cNvPicPr>
                      <a:picLocks noChangeAspect="1" noChangeArrowheads="1"/>
                    </pic:cNvPicPr>
                  </pic:nvPicPr>
                  <pic:blipFill>
                    <a:blip r:embed="rId61" cstate="print"/>
                    <a:srcRect/>
                    <a:stretch>
                      <a:fillRect/>
                    </a:stretch>
                  </pic:blipFill>
                  <pic:spPr bwMode="auto">
                    <a:xfrm>
                      <a:off x="0" y="0"/>
                      <a:ext cx="6000750" cy="7765676"/>
                    </a:xfrm>
                    <a:prstGeom prst="rect">
                      <a:avLst/>
                    </a:prstGeom>
                    <a:noFill/>
                    <a:ln w="9525">
                      <a:noFill/>
                      <a:miter lim="800000"/>
                      <a:headEnd/>
                      <a:tailEnd/>
                    </a:ln>
                  </pic:spPr>
                </pic:pic>
              </a:graphicData>
            </a:graphic>
          </wp:inline>
        </w:drawing>
      </w:r>
    </w:p>
    <w:p w:rsidR="001D5DD0" w:rsidRDefault="001D5DD0" w:rsidP="001D5DD0">
      <w:pPr>
        <w:rPr>
          <w:sz w:val="32"/>
          <w:szCs w:val="32"/>
        </w:rPr>
      </w:pPr>
    </w:p>
    <w:p w:rsidR="00CD58FE" w:rsidRDefault="00CD58FE" w:rsidP="00272324">
      <w:pPr>
        <w:pStyle w:val="RecText"/>
        <w:rPr>
          <w:rFonts w:ascii="Trajan Pro" w:hAnsi="Trajan Pro"/>
          <w:smallCaps/>
          <w:sz w:val="28"/>
          <w:szCs w:val="28"/>
        </w:rPr>
      </w:pPr>
      <w:r>
        <w:rPr>
          <w:rFonts w:ascii="Trajan Pro" w:hAnsi="Trajan Pro"/>
          <w:smallCaps/>
          <w:noProof/>
          <w:sz w:val="28"/>
          <w:szCs w:val="28"/>
        </w:rPr>
        <w:lastRenderedPageBreak/>
        <w:drawing>
          <wp:anchor distT="0" distB="0" distL="114300" distR="114300" simplePos="0" relativeHeight="252083200" behindDoc="0" locked="0" layoutInCell="1" allowOverlap="1">
            <wp:simplePos x="0" y="0"/>
            <wp:positionH relativeFrom="column">
              <wp:posOffset>57150</wp:posOffset>
            </wp:positionH>
            <wp:positionV relativeFrom="paragraph">
              <wp:posOffset>182245</wp:posOffset>
            </wp:positionV>
            <wp:extent cx="6000115" cy="7452360"/>
            <wp:effectExtent l="19050" t="0" r="635" b="0"/>
            <wp:wrapSquare wrapText="bothSides"/>
            <wp:docPr id="27" name="Picture 5" descr="K:\SCANNED DOCS\Planning\SKMBT_C35317082112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SCANNED DOCS\Planning\SKMBT_C35317082112460.jpg"/>
                    <pic:cNvPicPr>
                      <a:picLocks noChangeAspect="1" noChangeArrowheads="1"/>
                    </pic:cNvPicPr>
                  </pic:nvPicPr>
                  <pic:blipFill>
                    <a:blip r:embed="rId62" cstate="print"/>
                    <a:srcRect/>
                    <a:stretch>
                      <a:fillRect/>
                    </a:stretch>
                  </pic:blipFill>
                  <pic:spPr bwMode="auto">
                    <a:xfrm>
                      <a:off x="0" y="0"/>
                      <a:ext cx="6000115" cy="7452360"/>
                    </a:xfrm>
                    <a:prstGeom prst="rect">
                      <a:avLst/>
                    </a:prstGeom>
                    <a:noFill/>
                    <a:ln w="9525">
                      <a:noFill/>
                      <a:miter lim="800000"/>
                      <a:headEnd/>
                      <a:tailEnd/>
                    </a:ln>
                  </pic:spPr>
                </pic:pic>
              </a:graphicData>
            </a:graphic>
          </wp:anchor>
        </w:drawing>
      </w:r>
    </w:p>
    <w:p w:rsidR="00CD58FE" w:rsidRDefault="00CD58FE" w:rsidP="00272324">
      <w:pPr>
        <w:pStyle w:val="RecText"/>
        <w:rPr>
          <w:rFonts w:ascii="Trajan Pro" w:hAnsi="Trajan Pro"/>
          <w:smallCaps/>
          <w:sz w:val="28"/>
          <w:szCs w:val="28"/>
        </w:rPr>
      </w:pPr>
    </w:p>
    <w:p w:rsidR="00CD58FE" w:rsidRDefault="003919B4" w:rsidP="00272324">
      <w:pPr>
        <w:pStyle w:val="RecText"/>
        <w:rPr>
          <w:rFonts w:ascii="Trajan Pro" w:hAnsi="Trajan Pro"/>
          <w:smallCaps/>
          <w:noProof/>
          <w:sz w:val="28"/>
          <w:szCs w:val="28"/>
        </w:rPr>
      </w:pPr>
      <w:r>
        <w:rPr>
          <w:rFonts w:ascii="Trajan Pro" w:hAnsi="Trajan Pro"/>
          <w:smallCaps/>
          <w:noProof/>
          <w:sz w:val="28"/>
          <w:szCs w:val="28"/>
        </w:rPr>
        <w:lastRenderedPageBreak/>
        <w:drawing>
          <wp:anchor distT="0" distB="0" distL="114300" distR="114300" simplePos="0" relativeHeight="252084224" behindDoc="0" locked="0" layoutInCell="1" allowOverlap="1">
            <wp:simplePos x="0" y="0"/>
            <wp:positionH relativeFrom="column">
              <wp:posOffset>-102870</wp:posOffset>
            </wp:positionH>
            <wp:positionV relativeFrom="paragraph">
              <wp:posOffset>159385</wp:posOffset>
            </wp:positionV>
            <wp:extent cx="6000750" cy="7764780"/>
            <wp:effectExtent l="19050" t="0" r="0" b="0"/>
            <wp:wrapNone/>
            <wp:docPr id="75" name="Picture 17" descr="K:\SCANNED DOCS\Planning\SKMBT_C35317082112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SCANNED DOCS\Planning\SKMBT_C35317082112470.jpg"/>
                    <pic:cNvPicPr>
                      <a:picLocks noChangeAspect="1" noChangeArrowheads="1"/>
                    </pic:cNvPicPr>
                  </pic:nvPicPr>
                  <pic:blipFill>
                    <a:blip r:embed="rId63" cstate="print"/>
                    <a:srcRect/>
                    <a:stretch>
                      <a:fillRect/>
                    </a:stretch>
                  </pic:blipFill>
                  <pic:spPr bwMode="auto">
                    <a:xfrm>
                      <a:off x="0" y="0"/>
                      <a:ext cx="6000750" cy="7764780"/>
                    </a:xfrm>
                    <a:prstGeom prst="rect">
                      <a:avLst/>
                    </a:prstGeom>
                    <a:noFill/>
                    <a:ln w="9525">
                      <a:noFill/>
                      <a:miter lim="800000"/>
                      <a:headEnd/>
                      <a:tailEnd/>
                    </a:ln>
                  </pic:spPr>
                </pic:pic>
              </a:graphicData>
            </a:graphic>
          </wp:anchor>
        </w:drawing>
      </w:r>
    </w:p>
    <w:p w:rsidR="00CD58FE" w:rsidRDefault="00757A21" w:rsidP="00272324">
      <w:pPr>
        <w:pStyle w:val="RecText"/>
        <w:rPr>
          <w:rFonts w:ascii="Trajan Pro" w:hAnsi="Trajan Pro"/>
          <w:smallCaps/>
          <w:noProof/>
          <w:sz w:val="28"/>
          <w:szCs w:val="28"/>
        </w:rPr>
      </w:pPr>
      <w:r>
        <w:rPr>
          <w:rFonts w:ascii="Trajan Pro" w:hAnsi="Trajan Pro"/>
          <w:smallCaps/>
          <w:noProof/>
          <w:sz w:val="28"/>
          <w:szCs w:val="28"/>
        </w:rPr>
        <w:drawing>
          <wp:inline distT="0" distB="0" distL="0" distR="0">
            <wp:extent cx="6000750" cy="7765676"/>
            <wp:effectExtent l="19050" t="0" r="0" b="0"/>
            <wp:docPr id="76" name="Picture 18" descr="K:\SCANNED DOCS\Planning\SKMBT_C35317082112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SCANNED DOCS\Planning\SKMBT_C35317082112470.jpg"/>
                    <pic:cNvPicPr>
                      <a:picLocks noChangeAspect="1" noChangeArrowheads="1"/>
                    </pic:cNvPicPr>
                  </pic:nvPicPr>
                  <pic:blipFill>
                    <a:blip r:embed="rId63" cstate="print"/>
                    <a:srcRect/>
                    <a:stretch>
                      <a:fillRect/>
                    </a:stretch>
                  </pic:blipFill>
                  <pic:spPr bwMode="auto">
                    <a:xfrm>
                      <a:off x="0" y="0"/>
                      <a:ext cx="6000750" cy="7765676"/>
                    </a:xfrm>
                    <a:prstGeom prst="rect">
                      <a:avLst/>
                    </a:prstGeom>
                    <a:noFill/>
                    <a:ln w="9525">
                      <a:noFill/>
                      <a:miter lim="800000"/>
                      <a:headEnd/>
                      <a:tailEnd/>
                    </a:ln>
                  </pic:spPr>
                </pic:pic>
              </a:graphicData>
            </a:graphic>
          </wp:inline>
        </w:drawing>
      </w:r>
    </w:p>
    <w:p w:rsidR="00CD58FE" w:rsidRDefault="00CD58FE" w:rsidP="00272324">
      <w:pPr>
        <w:pStyle w:val="RecText"/>
        <w:rPr>
          <w:rFonts w:ascii="Trajan Pro" w:hAnsi="Trajan Pro"/>
          <w:smallCaps/>
          <w:sz w:val="28"/>
          <w:szCs w:val="28"/>
        </w:rPr>
      </w:pPr>
    </w:p>
    <w:p w:rsidR="00CD58FE" w:rsidRDefault="00CD58FE" w:rsidP="00272324">
      <w:pPr>
        <w:pStyle w:val="RecText"/>
        <w:rPr>
          <w:rFonts w:ascii="Trajan Pro" w:hAnsi="Trajan Pro"/>
          <w:smallCaps/>
          <w:sz w:val="28"/>
          <w:szCs w:val="28"/>
        </w:rPr>
      </w:pPr>
    </w:p>
    <w:p w:rsidR="00CD58FE" w:rsidRDefault="00CD58FE" w:rsidP="00272324">
      <w:pPr>
        <w:pStyle w:val="RecText"/>
        <w:rPr>
          <w:rFonts w:ascii="Trajan Pro" w:hAnsi="Trajan Pro"/>
          <w:smallCaps/>
          <w:sz w:val="28"/>
          <w:szCs w:val="28"/>
        </w:rPr>
      </w:pPr>
    </w:p>
    <w:p w:rsidR="00CD58FE" w:rsidRDefault="00CD58FE" w:rsidP="00272324">
      <w:pPr>
        <w:pStyle w:val="RecText"/>
        <w:rPr>
          <w:rFonts w:ascii="Trajan Pro" w:hAnsi="Trajan Pro"/>
          <w:smallCaps/>
          <w:sz w:val="28"/>
          <w:szCs w:val="28"/>
        </w:rPr>
      </w:pPr>
    </w:p>
    <w:p w:rsidR="00CD58FE" w:rsidRDefault="00757A21" w:rsidP="00272324">
      <w:pPr>
        <w:pStyle w:val="RecText"/>
        <w:rPr>
          <w:rFonts w:ascii="Trajan Pro" w:hAnsi="Trajan Pro"/>
          <w:smallCaps/>
          <w:sz w:val="28"/>
          <w:szCs w:val="28"/>
        </w:rPr>
      </w:pPr>
      <w:r>
        <w:rPr>
          <w:rFonts w:ascii="Trajan Pro" w:hAnsi="Trajan Pro"/>
          <w:smallCaps/>
          <w:noProof/>
          <w:sz w:val="28"/>
          <w:szCs w:val="28"/>
        </w:rPr>
        <w:drawing>
          <wp:inline distT="0" distB="0" distL="0" distR="0">
            <wp:extent cx="6000750" cy="7765676"/>
            <wp:effectExtent l="19050" t="0" r="0" b="0"/>
            <wp:docPr id="73" name="Picture 9" descr="K:\SCANNED DOCS\Planning\SKMBT_C35317082112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SCANNED DOCS\Planning\SKMBT_C35317082112470.jpg"/>
                    <pic:cNvPicPr>
                      <a:picLocks noChangeAspect="1" noChangeArrowheads="1"/>
                    </pic:cNvPicPr>
                  </pic:nvPicPr>
                  <pic:blipFill>
                    <a:blip r:embed="rId63" cstate="print"/>
                    <a:srcRect/>
                    <a:stretch>
                      <a:fillRect/>
                    </a:stretch>
                  </pic:blipFill>
                  <pic:spPr bwMode="auto">
                    <a:xfrm>
                      <a:off x="0" y="0"/>
                      <a:ext cx="6000750" cy="7765676"/>
                    </a:xfrm>
                    <a:prstGeom prst="rect">
                      <a:avLst/>
                    </a:prstGeom>
                    <a:noFill/>
                    <a:ln w="9525">
                      <a:noFill/>
                      <a:miter lim="800000"/>
                      <a:headEnd/>
                      <a:tailEnd/>
                    </a:ln>
                  </pic:spPr>
                </pic:pic>
              </a:graphicData>
            </a:graphic>
          </wp:inline>
        </w:drawing>
      </w:r>
    </w:p>
    <w:p w:rsidR="00CD58FE" w:rsidRDefault="00CD58FE" w:rsidP="00272324">
      <w:pPr>
        <w:pStyle w:val="RecText"/>
        <w:rPr>
          <w:rFonts w:ascii="Trajan Pro" w:hAnsi="Trajan Pro"/>
          <w:smallCaps/>
          <w:sz w:val="28"/>
          <w:szCs w:val="28"/>
        </w:rPr>
      </w:pPr>
    </w:p>
    <w:p w:rsidR="00CD58FE" w:rsidRDefault="00CD58FE" w:rsidP="00272324">
      <w:pPr>
        <w:pStyle w:val="RecText"/>
        <w:rPr>
          <w:rFonts w:ascii="Trajan Pro" w:hAnsi="Trajan Pro"/>
          <w:smallCaps/>
          <w:sz w:val="28"/>
          <w:szCs w:val="28"/>
        </w:rPr>
      </w:pPr>
    </w:p>
    <w:p w:rsidR="00CD58FE" w:rsidRDefault="00CD58FE" w:rsidP="00272324">
      <w:pPr>
        <w:pStyle w:val="RecText"/>
        <w:rPr>
          <w:rFonts w:ascii="Trajan Pro" w:hAnsi="Trajan Pro"/>
          <w:smallCaps/>
          <w:sz w:val="28"/>
          <w:szCs w:val="28"/>
        </w:rPr>
      </w:pPr>
    </w:p>
    <w:p w:rsidR="00CD58FE" w:rsidRDefault="00CD58FE" w:rsidP="00272324">
      <w:pPr>
        <w:pStyle w:val="RecText"/>
        <w:rPr>
          <w:rFonts w:ascii="Trajan Pro" w:hAnsi="Trajan Pro"/>
          <w:smallCaps/>
          <w:sz w:val="28"/>
          <w:szCs w:val="28"/>
        </w:rPr>
      </w:pPr>
    </w:p>
    <w:p w:rsidR="00CD58FE" w:rsidRDefault="00CD58FE" w:rsidP="00272324">
      <w:pPr>
        <w:pStyle w:val="RecText"/>
        <w:rPr>
          <w:rFonts w:ascii="Trajan Pro" w:hAnsi="Trajan Pro"/>
          <w:smallCaps/>
          <w:sz w:val="28"/>
          <w:szCs w:val="28"/>
        </w:rPr>
      </w:pPr>
    </w:p>
    <w:p w:rsidR="004070E1" w:rsidRDefault="004070E1" w:rsidP="00272324">
      <w:pPr>
        <w:pStyle w:val="RecText"/>
        <w:rPr>
          <w:rFonts w:ascii="Trajan Pro" w:hAnsi="Trajan Pro"/>
          <w:smallCaps/>
          <w:sz w:val="28"/>
          <w:szCs w:val="28"/>
        </w:rPr>
      </w:pPr>
    </w:p>
    <w:p w:rsidR="004070E1" w:rsidRDefault="004070E1" w:rsidP="00272324">
      <w:pPr>
        <w:pStyle w:val="RecText"/>
        <w:rPr>
          <w:rFonts w:ascii="Trajan Pro" w:hAnsi="Trajan Pro"/>
          <w:smallCaps/>
          <w:sz w:val="28"/>
          <w:szCs w:val="28"/>
        </w:rPr>
      </w:pPr>
    </w:p>
    <w:p w:rsidR="001D5DD0" w:rsidRDefault="00CD58FE" w:rsidP="00272324">
      <w:pPr>
        <w:pStyle w:val="RecText"/>
        <w:rPr>
          <w:rFonts w:ascii="Trajan Pro" w:hAnsi="Trajan Pro"/>
          <w:smallCaps/>
          <w:sz w:val="28"/>
          <w:szCs w:val="28"/>
        </w:rPr>
      </w:pPr>
      <w:r>
        <w:rPr>
          <w:rFonts w:ascii="Trajan Pro" w:hAnsi="Trajan Pro"/>
          <w:smallCaps/>
          <w:noProof/>
          <w:sz w:val="28"/>
          <w:szCs w:val="28"/>
        </w:rPr>
        <w:drawing>
          <wp:inline distT="0" distB="0" distL="0" distR="0">
            <wp:extent cx="6000058" cy="10027920"/>
            <wp:effectExtent l="19050" t="0" r="692" b="0"/>
            <wp:docPr id="69" name="Picture 10" descr="K:\SCANNED DOCS\Planning\SKMBT_C35317082112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SCANNED DOCS\Planning\SKMBT_C35317082112470.jpg"/>
                    <pic:cNvPicPr>
                      <a:picLocks noChangeAspect="1" noChangeArrowheads="1"/>
                    </pic:cNvPicPr>
                  </pic:nvPicPr>
                  <pic:blipFill>
                    <a:blip r:embed="rId63" cstate="print"/>
                    <a:srcRect/>
                    <a:stretch>
                      <a:fillRect/>
                    </a:stretch>
                  </pic:blipFill>
                  <pic:spPr bwMode="auto">
                    <a:xfrm>
                      <a:off x="0" y="0"/>
                      <a:ext cx="6000750" cy="10029077"/>
                    </a:xfrm>
                    <a:prstGeom prst="rect">
                      <a:avLst/>
                    </a:prstGeom>
                    <a:noFill/>
                    <a:ln w="9525">
                      <a:noFill/>
                      <a:miter lim="800000"/>
                      <a:headEnd/>
                      <a:tailEnd/>
                    </a:ln>
                  </pic:spPr>
                </pic:pic>
              </a:graphicData>
            </a:graphic>
          </wp:inline>
        </w:drawing>
      </w:r>
      <w:r w:rsidR="004070E1">
        <w:rPr>
          <w:rFonts w:ascii="Trajan Pro" w:hAnsi="Trajan Pro"/>
          <w:smallCaps/>
          <w:sz w:val="28"/>
          <w:szCs w:val="28"/>
        </w:rPr>
        <w:br w:type="textWrapping" w:clear="all"/>
      </w:r>
    </w:p>
    <w:p w:rsidR="00757A21" w:rsidRDefault="00757A21" w:rsidP="00272324">
      <w:pPr>
        <w:pStyle w:val="RecText"/>
        <w:rPr>
          <w:rFonts w:ascii="Trajan Pro" w:hAnsi="Trajan Pro"/>
          <w:smallCaps/>
          <w:sz w:val="28"/>
          <w:szCs w:val="28"/>
        </w:rPr>
      </w:pPr>
    </w:p>
    <w:p w:rsidR="00757A21" w:rsidRDefault="00757A21" w:rsidP="00272324">
      <w:pPr>
        <w:pStyle w:val="RecText"/>
        <w:rPr>
          <w:rFonts w:ascii="Trajan Pro" w:hAnsi="Trajan Pro"/>
          <w:smallCaps/>
          <w:sz w:val="28"/>
          <w:szCs w:val="28"/>
        </w:rPr>
      </w:pPr>
    </w:p>
    <w:p w:rsidR="00757A21" w:rsidRDefault="00757A21" w:rsidP="00272324">
      <w:pPr>
        <w:pStyle w:val="RecText"/>
        <w:rPr>
          <w:rFonts w:ascii="Trajan Pro" w:hAnsi="Trajan Pro"/>
          <w:smallCaps/>
          <w:sz w:val="28"/>
          <w:szCs w:val="28"/>
        </w:rPr>
      </w:pPr>
    </w:p>
    <w:p w:rsidR="00757A21" w:rsidRDefault="00757A21" w:rsidP="00272324">
      <w:pPr>
        <w:pStyle w:val="RecText"/>
        <w:rPr>
          <w:rFonts w:ascii="Trajan Pro" w:hAnsi="Trajan Pro"/>
          <w:smallCaps/>
          <w:sz w:val="28"/>
          <w:szCs w:val="28"/>
        </w:rPr>
      </w:pPr>
    </w:p>
    <w:p w:rsidR="00757A21" w:rsidRDefault="00757A21" w:rsidP="00272324">
      <w:pPr>
        <w:pStyle w:val="RecText"/>
        <w:rPr>
          <w:rFonts w:ascii="Trajan Pro" w:hAnsi="Trajan Pro"/>
          <w:smallCaps/>
          <w:sz w:val="28"/>
          <w:szCs w:val="28"/>
        </w:rPr>
      </w:pPr>
    </w:p>
    <w:p w:rsidR="00757A21" w:rsidRDefault="00757A21" w:rsidP="00272324">
      <w:pPr>
        <w:pStyle w:val="RecText"/>
        <w:rPr>
          <w:rFonts w:ascii="Trajan Pro" w:hAnsi="Trajan Pro"/>
          <w:smallCaps/>
          <w:sz w:val="28"/>
          <w:szCs w:val="28"/>
        </w:rPr>
      </w:pPr>
    </w:p>
    <w:p w:rsidR="00757A21" w:rsidRDefault="00757A21" w:rsidP="00272324">
      <w:pPr>
        <w:pStyle w:val="RecText"/>
        <w:rPr>
          <w:rFonts w:ascii="Trajan Pro" w:hAnsi="Trajan Pro"/>
          <w:smallCaps/>
          <w:sz w:val="28"/>
          <w:szCs w:val="28"/>
        </w:rPr>
      </w:pPr>
    </w:p>
    <w:p w:rsidR="00757A21" w:rsidRDefault="00757A21" w:rsidP="00272324">
      <w:pPr>
        <w:pStyle w:val="RecText"/>
        <w:rPr>
          <w:rFonts w:ascii="Trajan Pro" w:hAnsi="Trajan Pro"/>
          <w:smallCaps/>
          <w:sz w:val="28"/>
          <w:szCs w:val="28"/>
        </w:rPr>
      </w:pPr>
    </w:p>
    <w:p w:rsidR="00757A21" w:rsidRDefault="00757A21" w:rsidP="00272324">
      <w:pPr>
        <w:pStyle w:val="RecText"/>
        <w:rPr>
          <w:rFonts w:ascii="Trajan Pro" w:hAnsi="Trajan Pro"/>
          <w:smallCaps/>
          <w:sz w:val="28"/>
          <w:szCs w:val="28"/>
        </w:rPr>
      </w:pPr>
    </w:p>
    <w:p w:rsidR="00757A21" w:rsidRDefault="00757A21" w:rsidP="00272324">
      <w:pPr>
        <w:pStyle w:val="RecText"/>
        <w:rPr>
          <w:rFonts w:ascii="Trajan Pro" w:hAnsi="Trajan Pro"/>
          <w:smallCaps/>
          <w:sz w:val="28"/>
          <w:szCs w:val="28"/>
        </w:rPr>
      </w:pPr>
    </w:p>
    <w:p w:rsidR="00757A21" w:rsidRDefault="00757A21" w:rsidP="00272324">
      <w:pPr>
        <w:pStyle w:val="RecText"/>
        <w:rPr>
          <w:rFonts w:ascii="Trajan Pro" w:hAnsi="Trajan Pro"/>
          <w:smallCaps/>
          <w:sz w:val="28"/>
          <w:szCs w:val="28"/>
        </w:rPr>
      </w:pPr>
    </w:p>
    <w:p w:rsidR="00757A21" w:rsidRDefault="00757A21" w:rsidP="00272324">
      <w:pPr>
        <w:pStyle w:val="RecText"/>
        <w:rPr>
          <w:rFonts w:ascii="Trajan Pro" w:hAnsi="Trajan Pro"/>
          <w:smallCaps/>
          <w:sz w:val="28"/>
          <w:szCs w:val="28"/>
        </w:rPr>
      </w:pPr>
    </w:p>
    <w:p w:rsidR="00757A21" w:rsidRDefault="00757A21" w:rsidP="00272324">
      <w:pPr>
        <w:pStyle w:val="RecText"/>
        <w:rPr>
          <w:rFonts w:ascii="Trajan Pro" w:hAnsi="Trajan Pro"/>
          <w:smallCaps/>
          <w:sz w:val="28"/>
          <w:szCs w:val="28"/>
        </w:rPr>
      </w:pPr>
    </w:p>
    <w:p w:rsidR="00757A21" w:rsidRDefault="00757A21" w:rsidP="00272324">
      <w:pPr>
        <w:pStyle w:val="RecText"/>
        <w:rPr>
          <w:rFonts w:ascii="Trajan Pro" w:hAnsi="Trajan Pro"/>
          <w:smallCaps/>
          <w:sz w:val="28"/>
          <w:szCs w:val="28"/>
        </w:rPr>
      </w:pPr>
    </w:p>
    <w:p w:rsidR="00757A21" w:rsidRPr="0045014C" w:rsidRDefault="00757A21" w:rsidP="00272324">
      <w:pPr>
        <w:pStyle w:val="RecText"/>
        <w:rPr>
          <w:rFonts w:ascii="Trajan Pro" w:hAnsi="Trajan Pro"/>
          <w:smallCaps/>
          <w:sz w:val="28"/>
          <w:szCs w:val="28"/>
        </w:rPr>
      </w:pPr>
    </w:p>
    <w:sectPr w:rsidR="00757A21" w:rsidRPr="0045014C" w:rsidSect="007E547B">
      <w:pgSz w:w="12240" w:h="15840"/>
      <w:pgMar w:top="1080" w:right="1350" w:bottom="1440" w:left="1440" w:header="450" w:footer="51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35E58" w:rsidRDefault="00635E58" w:rsidP="00D636B7">
      <w:pPr>
        <w:spacing w:after="0" w:line="240" w:lineRule="auto"/>
      </w:pPr>
      <w:r>
        <w:separator/>
      </w:r>
    </w:p>
  </w:endnote>
  <w:endnote w:type="continuationSeparator" w:id="0">
    <w:p w:rsidR="00635E58" w:rsidRDefault="00635E58" w:rsidP="00D636B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fornian FB">
    <w:panose1 w:val="0207040306080B030204"/>
    <w:charset w:val="00"/>
    <w:family w:val="roman"/>
    <w:pitch w:val="variable"/>
    <w:sig w:usb0="00000003" w:usb1="00000000" w:usb2="00000000" w:usb3="00000000" w:csb0="00000001" w:csb1="00000000"/>
  </w:font>
  <w:font w:name="Trajan Pro">
    <w:altName w:val="Times New Roman"/>
    <w:panose1 w:val="00000000000000000000"/>
    <w:charset w:val="00"/>
    <w:family w:val="roman"/>
    <w:notTrueType/>
    <w:pitch w:val="default"/>
    <w:sig w:usb0="00000000" w:usb1="00000000" w:usb2="00000000" w:usb3="00000000" w:csb0="00000000" w:csb1="00000000"/>
  </w:font>
  <w:font w:name="Garamond">
    <w:panose1 w:val="02020404030301010803"/>
    <w:charset w:val="00"/>
    <w:family w:val="roman"/>
    <w:pitch w:val="variable"/>
    <w:sig w:usb0="00000287" w:usb1="00000000" w:usb2="00000000" w:usb3="00000000" w:csb0="0000009F" w:csb1="00000000"/>
  </w:font>
  <w:font w:name="Trjan pro">
    <w:altName w:val="Times New Roman"/>
    <w:panose1 w:val="00000000000000000000"/>
    <w:charset w:val="00"/>
    <w:family w:val="roman"/>
    <w:notTrueType/>
    <w:pitch w:val="default"/>
    <w:sig w:usb0="00000000" w:usb1="00000000" w:usb2="00000000" w:usb3="00000000" w:csb0="00000000"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10814359"/>
      <w:docPartObj>
        <w:docPartGallery w:val="Page Numbers (Bottom of Page)"/>
        <w:docPartUnique/>
      </w:docPartObj>
    </w:sdtPr>
    <w:sdtContent>
      <w:p w:rsidR="00635E58" w:rsidRDefault="00635E58">
        <w:pPr>
          <w:pStyle w:val="Footer"/>
          <w:jc w:val="right"/>
        </w:pPr>
        <w:r w:rsidRPr="00A115A6">
          <w:rPr>
            <w:rFonts w:ascii="Garamond" w:hAnsi="Garamond"/>
            <w:b/>
          </w:rPr>
          <w:t xml:space="preserve">Page | </w:t>
        </w:r>
        <w:r w:rsidRPr="00A115A6">
          <w:rPr>
            <w:rFonts w:ascii="Garamond" w:hAnsi="Garamond"/>
            <w:b/>
          </w:rPr>
          <w:fldChar w:fldCharType="begin"/>
        </w:r>
        <w:r w:rsidRPr="00A115A6">
          <w:rPr>
            <w:rFonts w:ascii="Garamond" w:hAnsi="Garamond"/>
            <w:b/>
          </w:rPr>
          <w:instrText xml:space="preserve"> PAGE   \* MERGEFORMAT </w:instrText>
        </w:r>
        <w:r w:rsidRPr="00A115A6">
          <w:rPr>
            <w:rFonts w:ascii="Garamond" w:hAnsi="Garamond"/>
            <w:b/>
          </w:rPr>
          <w:fldChar w:fldCharType="separate"/>
        </w:r>
        <w:r w:rsidR="00A465B0">
          <w:rPr>
            <w:rFonts w:ascii="Garamond" w:hAnsi="Garamond"/>
            <w:b/>
            <w:noProof/>
          </w:rPr>
          <w:t>2</w:t>
        </w:r>
        <w:r w:rsidRPr="00A115A6">
          <w:rPr>
            <w:rFonts w:ascii="Garamond" w:hAnsi="Garamond"/>
            <w:b/>
          </w:rPr>
          <w:fldChar w:fldCharType="end"/>
        </w:r>
        <w:r>
          <w:t xml:space="preserve"> </w:t>
        </w:r>
      </w:p>
    </w:sdtContent>
  </w:sdt>
  <w:p w:rsidR="00635E58" w:rsidRPr="00F26A13" w:rsidRDefault="00635E58" w:rsidP="00F26A1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10814360"/>
      <w:docPartObj>
        <w:docPartGallery w:val="Page Numbers (Bottom of Page)"/>
        <w:docPartUnique/>
      </w:docPartObj>
    </w:sdtPr>
    <w:sdtContent>
      <w:p w:rsidR="00635E58" w:rsidRDefault="00635E58">
        <w:pPr>
          <w:pStyle w:val="Footer"/>
          <w:jc w:val="right"/>
        </w:pPr>
        <w:r w:rsidRPr="00A115A6">
          <w:rPr>
            <w:rFonts w:ascii="Garamond" w:hAnsi="Garamond"/>
            <w:b/>
          </w:rPr>
          <w:t xml:space="preserve">Page | </w:t>
        </w:r>
        <w:r w:rsidRPr="00A115A6">
          <w:rPr>
            <w:rFonts w:ascii="Garamond" w:hAnsi="Garamond"/>
            <w:b/>
          </w:rPr>
          <w:fldChar w:fldCharType="begin"/>
        </w:r>
        <w:r w:rsidRPr="00A115A6">
          <w:rPr>
            <w:rFonts w:ascii="Garamond" w:hAnsi="Garamond"/>
            <w:b/>
          </w:rPr>
          <w:instrText xml:space="preserve"> PAGE   \* MERGEFORMAT </w:instrText>
        </w:r>
        <w:r w:rsidRPr="00A115A6">
          <w:rPr>
            <w:rFonts w:ascii="Garamond" w:hAnsi="Garamond"/>
            <w:b/>
          </w:rPr>
          <w:fldChar w:fldCharType="separate"/>
        </w:r>
        <w:r w:rsidR="00A465B0">
          <w:rPr>
            <w:rFonts w:ascii="Garamond" w:hAnsi="Garamond"/>
            <w:b/>
            <w:noProof/>
          </w:rPr>
          <w:t>13</w:t>
        </w:r>
        <w:r w:rsidRPr="00A115A6">
          <w:rPr>
            <w:rFonts w:ascii="Garamond" w:hAnsi="Garamond"/>
            <w:b/>
          </w:rPr>
          <w:fldChar w:fldCharType="end"/>
        </w:r>
        <w:r>
          <w:t xml:space="preserve"> </w:t>
        </w:r>
      </w:p>
    </w:sdtContent>
  </w:sdt>
  <w:p w:rsidR="00635E58" w:rsidRDefault="00635E58" w:rsidP="0004327B">
    <w:pPr>
      <w:pStyle w:val="Footer"/>
      <w:tabs>
        <w:tab w:val="clear" w:pos="9360"/>
        <w:tab w:val="right" w:pos="8820"/>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35E58" w:rsidRDefault="00635E58" w:rsidP="00D636B7">
      <w:pPr>
        <w:spacing w:after="0" w:line="240" w:lineRule="auto"/>
      </w:pPr>
      <w:r>
        <w:separator/>
      </w:r>
    </w:p>
  </w:footnote>
  <w:footnote w:type="continuationSeparator" w:id="0">
    <w:p w:rsidR="00635E58" w:rsidRDefault="00635E58" w:rsidP="00D636B7">
      <w:pPr>
        <w:spacing w:after="0" w:line="240" w:lineRule="auto"/>
      </w:pPr>
      <w:r>
        <w:continuationSeparator/>
      </w:r>
    </w:p>
  </w:footnote>
  <w:footnote w:id="1">
    <w:p w:rsidR="00635E58" w:rsidRPr="00925832" w:rsidRDefault="00635E58">
      <w:pPr>
        <w:pStyle w:val="FootnoteText"/>
        <w:rPr>
          <w:rFonts w:ascii="Garamond" w:hAnsi="Garamond"/>
        </w:rPr>
      </w:pPr>
      <w:r w:rsidRPr="00925832">
        <w:rPr>
          <w:rStyle w:val="FootnoteReference"/>
          <w:rFonts w:ascii="Garamond" w:hAnsi="Garamond"/>
        </w:rPr>
        <w:footnoteRef/>
      </w:r>
      <w:r w:rsidRPr="00925832">
        <w:rPr>
          <w:rFonts w:ascii="Garamond" w:hAnsi="Garamond"/>
        </w:rPr>
        <w:t xml:space="preserve"> Chapter data sources: U</w:t>
      </w:r>
      <w:r>
        <w:rPr>
          <w:rFonts w:ascii="Garamond" w:hAnsi="Garamond"/>
        </w:rPr>
        <w:t>.</w:t>
      </w:r>
      <w:r w:rsidRPr="00925832">
        <w:rPr>
          <w:rFonts w:ascii="Garamond" w:hAnsi="Garamond"/>
        </w:rPr>
        <w:t>S</w:t>
      </w:r>
      <w:r>
        <w:rPr>
          <w:rFonts w:ascii="Garamond" w:hAnsi="Garamond"/>
        </w:rPr>
        <w:t>.</w:t>
      </w:r>
      <w:r w:rsidRPr="00925832">
        <w:rPr>
          <w:rFonts w:ascii="Garamond" w:hAnsi="Garamond"/>
        </w:rPr>
        <w:t xml:space="preserve"> Census; 2013 Grand Traverse County Master Plan</w:t>
      </w:r>
    </w:p>
  </w:footnote>
  <w:footnote w:id="2">
    <w:p w:rsidR="00635E58" w:rsidRPr="00B54486" w:rsidRDefault="00635E58">
      <w:pPr>
        <w:pStyle w:val="FootnoteText"/>
        <w:rPr>
          <w:rFonts w:ascii="Garamond" w:hAnsi="Garamond"/>
        </w:rPr>
      </w:pPr>
      <w:r w:rsidRPr="00B54486">
        <w:rPr>
          <w:rStyle w:val="FootnoteReference"/>
          <w:rFonts w:ascii="Garamond" w:hAnsi="Garamond"/>
        </w:rPr>
        <w:footnoteRef/>
      </w:r>
      <w:r w:rsidRPr="00B54486">
        <w:rPr>
          <w:rFonts w:ascii="Garamond" w:hAnsi="Garamond"/>
        </w:rPr>
        <w:t xml:space="preserve"> 2015 American Community Survey 5-Year Population Estimate</w:t>
      </w:r>
    </w:p>
  </w:footnote>
  <w:footnote w:id="3">
    <w:p w:rsidR="00635E58" w:rsidRPr="008D7748" w:rsidRDefault="00635E58">
      <w:pPr>
        <w:pStyle w:val="FootnoteText"/>
        <w:rPr>
          <w:rFonts w:ascii="Garamond" w:hAnsi="Garamond"/>
        </w:rPr>
      </w:pPr>
      <w:r w:rsidRPr="008D7748">
        <w:rPr>
          <w:rStyle w:val="FootnoteReference"/>
          <w:rFonts w:ascii="Garamond" w:hAnsi="Garamond"/>
        </w:rPr>
        <w:footnoteRef/>
      </w:r>
      <w:r w:rsidRPr="008D7748">
        <w:rPr>
          <w:rFonts w:ascii="Garamond" w:hAnsi="Garamond"/>
        </w:rPr>
        <w:t xml:space="preserve"> Source: Garfield Township Building Department January 2017. Please note that non-single family residential values are included in the Commercial Construction charts. </w:t>
      </w:r>
    </w:p>
  </w:footnote>
  <w:footnote w:id="4">
    <w:p w:rsidR="00635E58" w:rsidRPr="00422B9B" w:rsidRDefault="00635E58">
      <w:pPr>
        <w:pStyle w:val="FootnoteText"/>
        <w:rPr>
          <w:rFonts w:ascii="Garamond" w:hAnsi="Garamond"/>
        </w:rPr>
      </w:pPr>
      <w:r>
        <w:rPr>
          <w:rStyle w:val="FootnoteReference"/>
        </w:rPr>
        <w:footnoteRef/>
      </w:r>
      <w:r>
        <w:t xml:space="preserve"> </w:t>
      </w:r>
      <w:r w:rsidRPr="00422B9B">
        <w:rPr>
          <w:rFonts w:ascii="Garamond" w:hAnsi="Garamond"/>
        </w:rPr>
        <w:t xml:space="preserve">The data source for all housing element facts except as otherwise cited are </w:t>
      </w:r>
      <w:r>
        <w:rPr>
          <w:rFonts w:ascii="Garamond" w:hAnsi="Garamond"/>
        </w:rPr>
        <w:t xml:space="preserve">the 2012 Grand Traverse County </w:t>
      </w:r>
      <w:r w:rsidRPr="00422B9B">
        <w:rPr>
          <w:rFonts w:ascii="Garamond" w:hAnsi="Garamond"/>
        </w:rPr>
        <w:t>Housing   Inventory and the 2013 Housing Strategy (DRAFT), as prepared by the Northwest Michigan Council Of Governments (NWMCOG)</w:t>
      </w:r>
    </w:p>
  </w:footnote>
  <w:footnote w:id="5">
    <w:p w:rsidR="00635E58" w:rsidRDefault="00635E58">
      <w:pPr>
        <w:pStyle w:val="FootnoteText"/>
      </w:pPr>
      <w:r w:rsidRPr="00422B9B">
        <w:rPr>
          <w:rStyle w:val="FootnoteReference"/>
          <w:rFonts w:ascii="Garamond" w:hAnsi="Garamond"/>
        </w:rPr>
        <w:footnoteRef/>
      </w:r>
      <w:r w:rsidRPr="00422B9B">
        <w:rPr>
          <w:rFonts w:ascii="Garamond" w:hAnsi="Garamond"/>
        </w:rPr>
        <w:t xml:space="preserve"> Disability Network Northern Michigan</w:t>
      </w:r>
    </w:p>
  </w:footnote>
  <w:footnote w:id="6">
    <w:p w:rsidR="00635E58" w:rsidRDefault="00635E58">
      <w:pPr>
        <w:pStyle w:val="FootnoteText"/>
      </w:pPr>
      <w:r>
        <w:rPr>
          <w:rStyle w:val="FootnoteReference"/>
        </w:rPr>
        <w:footnoteRef/>
      </w:r>
      <w:r>
        <w:t xml:space="preserve"> </w:t>
      </w:r>
      <w:hyperlink r:id="rId1" w:history="1">
        <w:r w:rsidRPr="005B3B70">
          <w:rPr>
            <w:rStyle w:val="Hyperlink"/>
          </w:rPr>
          <w:t>http://www.glcrailroad.com/passenger.php</w:t>
        </w:r>
      </w:hyperlink>
      <w:r>
        <w:t xml:space="preserve"> </w:t>
      </w:r>
    </w:p>
  </w:footnote>
  <w:footnote w:id="7">
    <w:p w:rsidR="00635E58" w:rsidRDefault="00635E58">
      <w:pPr>
        <w:pStyle w:val="FootnoteText"/>
      </w:pPr>
      <w:r>
        <w:rPr>
          <w:rStyle w:val="FootnoteReference"/>
        </w:rPr>
        <w:footnoteRef/>
      </w:r>
      <w:r>
        <w:t xml:space="preserve"> </w:t>
      </w:r>
      <w:hyperlink r:id="rId2" w:history="1">
        <w:r w:rsidRPr="00B95329">
          <w:rPr>
            <w:rStyle w:val="Hyperlink"/>
          </w:rPr>
          <w:t>https://www.tbaisd.k12.mi.us/about_us/about_tcaps.html</w:t>
        </w:r>
      </w:hyperlink>
    </w:p>
  </w:footnote>
  <w:footnote w:id="8">
    <w:p w:rsidR="00635E58" w:rsidRDefault="00635E58">
      <w:pPr>
        <w:pStyle w:val="FootnoteText"/>
      </w:pPr>
      <w:r>
        <w:rPr>
          <w:rStyle w:val="FootnoteReference"/>
        </w:rPr>
        <w:footnoteRef/>
      </w:r>
      <w:r>
        <w:t xml:space="preserve"> </w:t>
      </w:r>
      <w:hyperlink r:id="rId3" w:history="1">
        <w:r w:rsidRPr="00B95329">
          <w:rPr>
            <w:rStyle w:val="Hyperlink"/>
          </w:rPr>
          <w:t>https://www.nmc.edu/about/index.html</w:t>
        </w:r>
      </w:hyperlink>
    </w:p>
  </w:footnote>
  <w:footnote w:id="9">
    <w:p w:rsidR="00635E58" w:rsidRDefault="00635E58">
      <w:pPr>
        <w:pStyle w:val="FootnoteText"/>
      </w:pPr>
      <w:r>
        <w:rPr>
          <w:rStyle w:val="FootnoteReference"/>
        </w:rPr>
        <w:footnoteRef/>
      </w:r>
      <w:r>
        <w:t xml:space="preserve"> The Boardman Lake Management Plan is available for review Watershed Center Grand Traverse Bay webpage, </w:t>
      </w:r>
      <w:hyperlink r:id="rId4" w:history="1">
        <w:r w:rsidRPr="00CB082B">
          <w:rPr>
            <w:rStyle w:val="Hyperlink"/>
          </w:rPr>
          <w:t>www.gtbay.org</w:t>
        </w:r>
      </w:hyperlink>
      <w:r>
        <w:t xml:space="preserve"> under “About Us” -&gt; “Achievements.”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5E58" w:rsidRPr="002F3CAB" w:rsidRDefault="00635E58" w:rsidP="00E41510">
    <w:pPr>
      <w:pStyle w:val="Header"/>
      <w:jc w:val="right"/>
      <w:rPr>
        <w:rFonts w:ascii="Californian FB" w:hAnsi="Californian FB"/>
        <w:smallCaps/>
        <w:color w:val="7F7F7F" w:themeColor="text1" w:themeTint="80"/>
        <w:sz w:val="26"/>
      </w:rPr>
    </w:pPr>
    <w:r w:rsidRPr="002F3CAB">
      <w:rPr>
        <w:rFonts w:ascii="Californian FB" w:hAnsi="Californian FB"/>
        <w:smallCaps/>
        <w:color w:val="7F7F7F" w:themeColor="text1" w:themeTint="80"/>
        <w:sz w:val="26"/>
      </w:rPr>
      <w:t>DRAFT Garfi</w:t>
    </w:r>
    <w:r>
      <w:rPr>
        <w:rFonts w:ascii="Californian FB" w:hAnsi="Californian FB"/>
        <w:smallCaps/>
        <w:color w:val="7F7F7F" w:themeColor="text1" w:themeTint="80"/>
        <w:sz w:val="26"/>
      </w:rPr>
      <w:t>eld Township Master Plan 2018</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5E58" w:rsidRDefault="00635E58" w:rsidP="0052746C">
    <w:pPr>
      <w:pStyle w:val="Header"/>
      <w:ind w:firstLine="2160"/>
      <w:jc w:val="right"/>
      <w:rPr>
        <w:color w:val="365F91" w:themeColor="accent1" w:themeShade="BF"/>
      </w:rPr>
    </w:pPr>
  </w:p>
  <w:p w:rsidR="00635E58" w:rsidRDefault="00635E58" w:rsidP="00E41510">
    <w:pPr>
      <w:pStyle w:val="RecHeader"/>
      <w:tabs>
        <w:tab w:val="clear" w:pos="8370"/>
        <w:tab w:val="right" w:pos="8820"/>
      </w:tabs>
      <w:ind w:firstLine="0"/>
      <w:jc w:val="right"/>
    </w:pPr>
    <w:r>
      <w:tab/>
      <w:t>DRAFT Garfield Township Master Plan 2018</w:t>
    </w:r>
  </w:p>
  <w:p w:rsidR="00635E58" w:rsidRPr="0052746C" w:rsidRDefault="00635E58" w:rsidP="00AA7135">
    <w:pPr>
      <w:pStyle w:val="RecHeader"/>
      <w:tabs>
        <w:tab w:val="clear" w:pos="8370"/>
        <w:tab w:val="right" w:pos="8820"/>
      </w:tabs>
      <w:ind w:firstLine="0"/>
      <w:jc w:val="lef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D06EE"/>
    <w:multiLevelType w:val="hybridMultilevel"/>
    <w:tmpl w:val="BEBE04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1A56B2"/>
    <w:multiLevelType w:val="hybridMultilevel"/>
    <w:tmpl w:val="3B4EAB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125BE0"/>
    <w:multiLevelType w:val="hybridMultilevel"/>
    <w:tmpl w:val="B7D4C9A8"/>
    <w:lvl w:ilvl="0" w:tplc="04090015">
      <w:start w:val="1"/>
      <w:numFmt w:val="upp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9EF4F68"/>
    <w:multiLevelType w:val="hybridMultilevel"/>
    <w:tmpl w:val="03C89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A33B94"/>
    <w:multiLevelType w:val="hybridMultilevel"/>
    <w:tmpl w:val="B1A0B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E336008"/>
    <w:multiLevelType w:val="hybridMultilevel"/>
    <w:tmpl w:val="B2C6D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CB33FD"/>
    <w:multiLevelType w:val="hybridMultilevel"/>
    <w:tmpl w:val="605E8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3179FC"/>
    <w:multiLevelType w:val="hybridMultilevel"/>
    <w:tmpl w:val="369A3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9883B9C"/>
    <w:multiLevelType w:val="hybridMultilevel"/>
    <w:tmpl w:val="21EA6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060438"/>
    <w:multiLevelType w:val="hybridMultilevel"/>
    <w:tmpl w:val="2C946E62"/>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0">
    <w:nsid w:val="225845E0"/>
    <w:multiLevelType w:val="hybridMultilevel"/>
    <w:tmpl w:val="E624A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2606CD0"/>
    <w:multiLevelType w:val="hybridMultilevel"/>
    <w:tmpl w:val="6AF83C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A02AE2"/>
    <w:multiLevelType w:val="hybridMultilevel"/>
    <w:tmpl w:val="CF6299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6316094"/>
    <w:multiLevelType w:val="hybridMultilevel"/>
    <w:tmpl w:val="A98877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7D25278"/>
    <w:multiLevelType w:val="hybridMultilevel"/>
    <w:tmpl w:val="32BCE3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A802FB0"/>
    <w:multiLevelType w:val="hybridMultilevel"/>
    <w:tmpl w:val="5C0A4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BC612E3"/>
    <w:multiLevelType w:val="hybridMultilevel"/>
    <w:tmpl w:val="B8A64E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E715EF9"/>
    <w:multiLevelType w:val="hybridMultilevel"/>
    <w:tmpl w:val="7BE68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0A60E18"/>
    <w:multiLevelType w:val="hybridMultilevel"/>
    <w:tmpl w:val="A93E3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2B9126F"/>
    <w:multiLevelType w:val="hybridMultilevel"/>
    <w:tmpl w:val="DA685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30C0093"/>
    <w:multiLevelType w:val="hybridMultilevel"/>
    <w:tmpl w:val="6DC24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5FE0187"/>
    <w:multiLevelType w:val="hybridMultilevel"/>
    <w:tmpl w:val="974A95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9121480"/>
    <w:multiLevelType w:val="hybridMultilevel"/>
    <w:tmpl w:val="3AA41AA6"/>
    <w:lvl w:ilvl="0" w:tplc="D890B85A">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B463729"/>
    <w:multiLevelType w:val="hybridMultilevel"/>
    <w:tmpl w:val="A252AF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D52455F"/>
    <w:multiLevelType w:val="hybridMultilevel"/>
    <w:tmpl w:val="40D81F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D687DAC"/>
    <w:multiLevelType w:val="hybridMultilevel"/>
    <w:tmpl w:val="1862C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EAF7885"/>
    <w:multiLevelType w:val="hybridMultilevel"/>
    <w:tmpl w:val="C2328A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2FF7A40"/>
    <w:multiLevelType w:val="hybridMultilevel"/>
    <w:tmpl w:val="9C480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8216A9F"/>
    <w:multiLevelType w:val="hybridMultilevel"/>
    <w:tmpl w:val="413AA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8A356C2"/>
    <w:multiLevelType w:val="hybridMultilevel"/>
    <w:tmpl w:val="3E546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E916759"/>
    <w:multiLevelType w:val="hybridMultilevel"/>
    <w:tmpl w:val="09487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4F05571"/>
    <w:multiLevelType w:val="hybridMultilevel"/>
    <w:tmpl w:val="5446618A"/>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55D22CD8"/>
    <w:multiLevelType w:val="hybridMultilevel"/>
    <w:tmpl w:val="20B8A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8A31DB9"/>
    <w:multiLevelType w:val="hybridMultilevel"/>
    <w:tmpl w:val="E79CE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AD14758"/>
    <w:multiLevelType w:val="hybridMultilevel"/>
    <w:tmpl w:val="57361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B4E0C23"/>
    <w:multiLevelType w:val="hybridMultilevel"/>
    <w:tmpl w:val="BEBE04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014237B"/>
    <w:multiLevelType w:val="hybridMultilevel"/>
    <w:tmpl w:val="17185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2095205"/>
    <w:multiLevelType w:val="hybridMultilevel"/>
    <w:tmpl w:val="BC023D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659831F5"/>
    <w:multiLevelType w:val="hybridMultilevel"/>
    <w:tmpl w:val="9A623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68421BA"/>
    <w:multiLevelType w:val="hybridMultilevel"/>
    <w:tmpl w:val="35068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B252F7B"/>
    <w:multiLevelType w:val="hybridMultilevel"/>
    <w:tmpl w:val="7C32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FC93B8C"/>
    <w:multiLevelType w:val="hybridMultilevel"/>
    <w:tmpl w:val="8FE00268"/>
    <w:lvl w:ilvl="0" w:tplc="55980538">
      <w:start w:val="2"/>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2">
    <w:nsid w:val="71081DE8"/>
    <w:multiLevelType w:val="hybridMultilevel"/>
    <w:tmpl w:val="F9386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2F4395A"/>
    <w:multiLevelType w:val="hybridMultilevel"/>
    <w:tmpl w:val="A252AF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705537D"/>
    <w:multiLevelType w:val="hybridMultilevel"/>
    <w:tmpl w:val="60C86E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778B690A"/>
    <w:multiLevelType w:val="hybridMultilevel"/>
    <w:tmpl w:val="02467820"/>
    <w:lvl w:ilvl="0" w:tplc="49F6E7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9B13AFB"/>
    <w:multiLevelType w:val="hybridMultilevel"/>
    <w:tmpl w:val="F5404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CFF04AE"/>
    <w:multiLevelType w:val="hybridMultilevel"/>
    <w:tmpl w:val="8496E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D156920"/>
    <w:multiLevelType w:val="hybridMultilevel"/>
    <w:tmpl w:val="96944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16"/>
  </w:num>
  <w:num w:numId="4">
    <w:abstractNumId w:val="33"/>
  </w:num>
  <w:num w:numId="5">
    <w:abstractNumId w:val="3"/>
  </w:num>
  <w:num w:numId="6">
    <w:abstractNumId w:val="39"/>
  </w:num>
  <w:num w:numId="7">
    <w:abstractNumId w:val="44"/>
  </w:num>
  <w:num w:numId="8">
    <w:abstractNumId w:val="29"/>
  </w:num>
  <w:num w:numId="9">
    <w:abstractNumId w:val="17"/>
  </w:num>
  <w:num w:numId="10">
    <w:abstractNumId w:val="47"/>
  </w:num>
  <w:num w:numId="11">
    <w:abstractNumId w:val="45"/>
  </w:num>
  <w:num w:numId="12">
    <w:abstractNumId w:val="41"/>
  </w:num>
  <w:num w:numId="13">
    <w:abstractNumId w:val="37"/>
  </w:num>
  <w:num w:numId="14">
    <w:abstractNumId w:val="34"/>
  </w:num>
  <w:num w:numId="15">
    <w:abstractNumId w:val="42"/>
  </w:num>
  <w:num w:numId="16">
    <w:abstractNumId w:val="21"/>
  </w:num>
  <w:num w:numId="17">
    <w:abstractNumId w:val="24"/>
  </w:num>
  <w:num w:numId="18">
    <w:abstractNumId w:val="31"/>
  </w:num>
  <w:num w:numId="19">
    <w:abstractNumId w:val="2"/>
  </w:num>
  <w:num w:numId="20">
    <w:abstractNumId w:val="7"/>
  </w:num>
  <w:num w:numId="21">
    <w:abstractNumId w:val="27"/>
  </w:num>
  <w:num w:numId="22">
    <w:abstractNumId w:val="15"/>
  </w:num>
  <w:num w:numId="23">
    <w:abstractNumId w:val="20"/>
  </w:num>
  <w:num w:numId="24">
    <w:abstractNumId w:val="6"/>
  </w:num>
  <w:num w:numId="25">
    <w:abstractNumId w:val="48"/>
  </w:num>
  <w:num w:numId="26">
    <w:abstractNumId w:val="10"/>
  </w:num>
  <w:num w:numId="27">
    <w:abstractNumId w:val="38"/>
  </w:num>
  <w:num w:numId="28">
    <w:abstractNumId w:val="46"/>
  </w:num>
  <w:num w:numId="29">
    <w:abstractNumId w:val="23"/>
  </w:num>
  <w:num w:numId="30">
    <w:abstractNumId w:val="13"/>
  </w:num>
  <w:num w:numId="31">
    <w:abstractNumId w:val="35"/>
  </w:num>
  <w:num w:numId="32">
    <w:abstractNumId w:val="14"/>
  </w:num>
  <w:num w:numId="33">
    <w:abstractNumId w:val="43"/>
  </w:num>
  <w:num w:numId="34">
    <w:abstractNumId w:val="0"/>
  </w:num>
  <w:num w:numId="35">
    <w:abstractNumId w:val="26"/>
  </w:num>
  <w:num w:numId="36">
    <w:abstractNumId w:val="12"/>
  </w:num>
  <w:num w:numId="37">
    <w:abstractNumId w:val="30"/>
  </w:num>
  <w:num w:numId="38">
    <w:abstractNumId w:val="1"/>
  </w:num>
  <w:num w:numId="39">
    <w:abstractNumId w:val="11"/>
  </w:num>
  <w:num w:numId="40">
    <w:abstractNumId w:val="19"/>
  </w:num>
  <w:num w:numId="41">
    <w:abstractNumId w:val="32"/>
  </w:num>
  <w:num w:numId="42">
    <w:abstractNumId w:val="40"/>
  </w:num>
  <w:num w:numId="43">
    <w:abstractNumId w:val="18"/>
  </w:num>
  <w:num w:numId="44">
    <w:abstractNumId w:val="22"/>
  </w:num>
  <w:num w:numId="45">
    <w:abstractNumId w:val="25"/>
  </w:num>
  <w:num w:numId="46">
    <w:abstractNumId w:val="36"/>
  </w:num>
  <w:num w:numId="47">
    <w:abstractNumId w:val="28"/>
  </w:num>
  <w:num w:numId="48">
    <w:abstractNumId w:val="4"/>
  </w:num>
  <w:num w:numId="49">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2880"/>
  <w:drawingGridHorizontalSpacing w:val="110"/>
  <w:displayHorizontalDrawingGridEvery w:val="2"/>
  <w:characterSpacingControl w:val="doNotCompress"/>
  <w:hdrShapeDefaults>
    <o:shapedefaults v:ext="edit" spidmax="198657">
      <o:colormenu v:ext="edit" fillcolor="none [1302]" strokecolor="none [3212]"/>
    </o:shapedefaults>
  </w:hdrShapeDefaults>
  <w:footnotePr>
    <w:footnote w:id="-1"/>
    <w:footnote w:id="0"/>
  </w:footnotePr>
  <w:endnotePr>
    <w:endnote w:id="-1"/>
    <w:endnote w:id="0"/>
  </w:endnotePr>
  <w:compat/>
  <w:rsids>
    <w:rsidRoot w:val="00B8513A"/>
    <w:rsid w:val="000004D9"/>
    <w:rsid w:val="00002016"/>
    <w:rsid w:val="00003731"/>
    <w:rsid w:val="00003B61"/>
    <w:rsid w:val="00005F96"/>
    <w:rsid w:val="00006F7B"/>
    <w:rsid w:val="00010482"/>
    <w:rsid w:val="00010C32"/>
    <w:rsid w:val="00010E98"/>
    <w:rsid w:val="000120F3"/>
    <w:rsid w:val="000127C0"/>
    <w:rsid w:val="0001529C"/>
    <w:rsid w:val="00016045"/>
    <w:rsid w:val="00016552"/>
    <w:rsid w:val="0001685D"/>
    <w:rsid w:val="00017A22"/>
    <w:rsid w:val="00021875"/>
    <w:rsid w:val="000248EC"/>
    <w:rsid w:val="00025597"/>
    <w:rsid w:val="00026C5B"/>
    <w:rsid w:val="00027815"/>
    <w:rsid w:val="00027DA3"/>
    <w:rsid w:val="00027EBF"/>
    <w:rsid w:val="00030887"/>
    <w:rsid w:val="00030BFB"/>
    <w:rsid w:val="0003126E"/>
    <w:rsid w:val="0003151B"/>
    <w:rsid w:val="000325E2"/>
    <w:rsid w:val="0003298B"/>
    <w:rsid w:val="00032BE8"/>
    <w:rsid w:val="00033393"/>
    <w:rsid w:val="00034F7F"/>
    <w:rsid w:val="000354DE"/>
    <w:rsid w:val="00037A3F"/>
    <w:rsid w:val="00040C17"/>
    <w:rsid w:val="000416F8"/>
    <w:rsid w:val="000419A0"/>
    <w:rsid w:val="00042AD0"/>
    <w:rsid w:val="0004327B"/>
    <w:rsid w:val="000443B9"/>
    <w:rsid w:val="00045228"/>
    <w:rsid w:val="00045A7C"/>
    <w:rsid w:val="00046221"/>
    <w:rsid w:val="00050A1F"/>
    <w:rsid w:val="00050AC2"/>
    <w:rsid w:val="00050CBB"/>
    <w:rsid w:val="0005176B"/>
    <w:rsid w:val="000519D4"/>
    <w:rsid w:val="00051D14"/>
    <w:rsid w:val="00052923"/>
    <w:rsid w:val="000530A7"/>
    <w:rsid w:val="00054A89"/>
    <w:rsid w:val="00055012"/>
    <w:rsid w:val="0005503B"/>
    <w:rsid w:val="0005696F"/>
    <w:rsid w:val="00056C6E"/>
    <w:rsid w:val="0006023D"/>
    <w:rsid w:val="0006028E"/>
    <w:rsid w:val="00060EB7"/>
    <w:rsid w:val="0006148E"/>
    <w:rsid w:val="00061F02"/>
    <w:rsid w:val="000649A4"/>
    <w:rsid w:val="0006679C"/>
    <w:rsid w:val="00067B09"/>
    <w:rsid w:val="000702A7"/>
    <w:rsid w:val="00070B7A"/>
    <w:rsid w:val="00071376"/>
    <w:rsid w:val="0007183E"/>
    <w:rsid w:val="000727E3"/>
    <w:rsid w:val="00072B28"/>
    <w:rsid w:val="00072B3A"/>
    <w:rsid w:val="00072DA8"/>
    <w:rsid w:val="00073C53"/>
    <w:rsid w:val="00073FFE"/>
    <w:rsid w:val="0007456E"/>
    <w:rsid w:val="00074680"/>
    <w:rsid w:val="0007644E"/>
    <w:rsid w:val="0007695E"/>
    <w:rsid w:val="00081AA8"/>
    <w:rsid w:val="000825E9"/>
    <w:rsid w:val="00082900"/>
    <w:rsid w:val="00084994"/>
    <w:rsid w:val="00084F59"/>
    <w:rsid w:val="000855B6"/>
    <w:rsid w:val="00085C75"/>
    <w:rsid w:val="00085F4C"/>
    <w:rsid w:val="00087B6A"/>
    <w:rsid w:val="000905EB"/>
    <w:rsid w:val="00090C30"/>
    <w:rsid w:val="00091225"/>
    <w:rsid w:val="0009129B"/>
    <w:rsid w:val="000917CD"/>
    <w:rsid w:val="00094526"/>
    <w:rsid w:val="0009572B"/>
    <w:rsid w:val="00096851"/>
    <w:rsid w:val="0009740D"/>
    <w:rsid w:val="00097B15"/>
    <w:rsid w:val="000A1C13"/>
    <w:rsid w:val="000A26CA"/>
    <w:rsid w:val="000A3565"/>
    <w:rsid w:val="000A3729"/>
    <w:rsid w:val="000A39E8"/>
    <w:rsid w:val="000A400B"/>
    <w:rsid w:val="000A402A"/>
    <w:rsid w:val="000A5413"/>
    <w:rsid w:val="000A744A"/>
    <w:rsid w:val="000A75E5"/>
    <w:rsid w:val="000A7CE9"/>
    <w:rsid w:val="000A7D57"/>
    <w:rsid w:val="000B056B"/>
    <w:rsid w:val="000B1871"/>
    <w:rsid w:val="000B2189"/>
    <w:rsid w:val="000B2809"/>
    <w:rsid w:val="000B2C0A"/>
    <w:rsid w:val="000B4313"/>
    <w:rsid w:val="000B502C"/>
    <w:rsid w:val="000B55B7"/>
    <w:rsid w:val="000B56A8"/>
    <w:rsid w:val="000B6481"/>
    <w:rsid w:val="000B6A23"/>
    <w:rsid w:val="000B72EF"/>
    <w:rsid w:val="000C0090"/>
    <w:rsid w:val="000C0906"/>
    <w:rsid w:val="000C18DE"/>
    <w:rsid w:val="000C19E7"/>
    <w:rsid w:val="000C1C19"/>
    <w:rsid w:val="000C3932"/>
    <w:rsid w:val="000C47F2"/>
    <w:rsid w:val="000C7F8E"/>
    <w:rsid w:val="000D0234"/>
    <w:rsid w:val="000D02E0"/>
    <w:rsid w:val="000D02F9"/>
    <w:rsid w:val="000D1648"/>
    <w:rsid w:val="000D1C00"/>
    <w:rsid w:val="000D1D02"/>
    <w:rsid w:val="000D22E9"/>
    <w:rsid w:val="000D4598"/>
    <w:rsid w:val="000D5518"/>
    <w:rsid w:val="000D5723"/>
    <w:rsid w:val="000D5FA7"/>
    <w:rsid w:val="000D660A"/>
    <w:rsid w:val="000D694F"/>
    <w:rsid w:val="000D7404"/>
    <w:rsid w:val="000E0073"/>
    <w:rsid w:val="000E05F2"/>
    <w:rsid w:val="000E0C1E"/>
    <w:rsid w:val="000E0DDD"/>
    <w:rsid w:val="000E2F77"/>
    <w:rsid w:val="000E3317"/>
    <w:rsid w:val="000E45A2"/>
    <w:rsid w:val="000E5024"/>
    <w:rsid w:val="000E5B20"/>
    <w:rsid w:val="000E5D57"/>
    <w:rsid w:val="000E62C5"/>
    <w:rsid w:val="000E6428"/>
    <w:rsid w:val="000E648F"/>
    <w:rsid w:val="000E7C06"/>
    <w:rsid w:val="000F1866"/>
    <w:rsid w:val="000F3E0C"/>
    <w:rsid w:val="000F47AA"/>
    <w:rsid w:val="000F4C71"/>
    <w:rsid w:val="000F5150"/>
    <w:rsid w:val="000F53B6"/>
    <w:rsid w:val="000F5BAC"/>
    <w:rsid w:val="000F72BF"/>
    <w:rsid w:val="00100176"/>
    <w:rsid w:val="0010023D"/>
    <w:rsid w:val="001012BD"/>
    <w:rsid w:val="00102C6E"/>
    <w:rsid w:val="001033D3"/>
    <w:rsid w:val="001037C7"/>
    <w:rsid w:val="00103894"/>
    <w:rsid w:val="00103F18"/>
    <w:rsid w:val="00110037"/>
    <w:rsid w:val="00111526"/>
    <w:rsid w:val="00111D83"/>
    <w:rsid w:val="001127E1"/>
    <w:rsid w:val="00112D1E"/>
    <w:rsid w:val="00115073"/>
    <w:rsid w:val="0011622E"/>
    <w:rsid w:val="001176CB"/>
    <w:rsid w:val="00120627"/>
    <w:rsid w:val="0012115F"/>
    <w:rsid w:val="00121F82"/>
    <w:rsid w:val="001230A3"/>
    <w:rsid w:val="0012350F"/>
    <w:rsid w:val="00123794"/>
    <w:rsid w:val="00123EBD"/>
    <w:rsid w:val="00125B3E"/>
    <w:rsid w:val="00125CEF"/>
    <w:rsid w:val="0012667A"/>
    <w:rsid w:val="001301B0"/>
    <w:rsid w:val="0013064D"/>
    <w:rsid w:val="0013092E"/>
    <w:rsid w:val="00131325"/>
    <w:rsid w:val="00131650"/>
    <w:rsid w:val="00131C46"/>
    <w:rsid w:val="00132B2D"/>
    <w:rsid w:val="00133BC5"/>
    <w:rsid w:val="0013477C"/>
    <w:rsid w:val="0013701D"/>
    <w:rsid w:val="00137932"/>
    <w:rsid w:val="00140DDB"/>
    <w:rsid w:val="00141DB7"/>
    <w:rsid w:val="00142645"/>
    <w:rsid w:val="001428B1"/>
    <w:rsid w:val="00143D85"/>
    <w:rsid w:val="00146E7F"/>
    <w:rsid w:val="00150FDE"/>
    <w:rsid w:val="001520C1"/>
    <w:rsid w:val="00152633"/>
    <w:rsid w:val="00153A3A"/>
    <w:rsid w:val="00154A08"/>
    <w:rsid w:val="00155190"/>
    <w:rsid w:val="00155B4C"/>
    <w:rsid w:val="00157243"/>
    <w:rsid w:val="0016051D"/>
    <w:rsid w:val="00160AD4"/>
    <w:rsid w:val="00161C1D"/>
    <w:rsid w:val="00162FA8"/>
    <w:rsid w:val="00163D33"/>
    <w:rsid w:val="00163DE9"/>
    <w:rsid w:val="001646B1"/>
    <w:rsid w:val="00164BC2"/>
    <w:rsid w:val="00164D01"/>
    <w:rsid w:val="00164F57"/>
    <w:rsid w:val="0016560D"/>
    <w:rsid w:val="00165995"/>
    <w:rsid w:val="001663B7"/>
    <w:rsid w:val="00166851"/>
    <w:rsid w:val="00166945"/>
    <w:rsid w:val="00167443"/>
    <w:rsid w:val="00167D6E"/>
    <w:rsid w:val="00171640"/>
    <w:rsid w:val="00171774"/>
    <w:rsid w:val="00174177"/>
    <w:rsid w:val="001746D2"/>
    <w:rsid w:val="00174FE4"/>
    <w:rsid w:val="00174FEE"/>
    <w:rsid w:val="00175001"/>
    <w:rsid w:val="00175863"/>
    <w:rsid w:val="001808A1"/>
    <w:rsid w:val="0018280D"/>
    <w:rsid w:val="001849B3"/>
    <w:rsid w:val="00184BF1"/>
    <w:rsid w:val="00185C0D"/>
    <w:rsid w:val="001860E5"/>
    <w:rsid w:val="0018653D"/>
    <w:rsid w:val="00186DB9"/>
    <w:rsid w:val="0018734F"/>
    <w:rsid w:val="00187A40"/>
    <w:rsid w:val="00187B96"/>
    <w:rsid w:val="00190CC2"/>
    <w:rsid w:val="00191EE2"/>
    <w:rsid w:val="00193520"/>
    <w:rsid w:val="00193E73"/>
    <w:rsid w:val="00194BC8"/>
    <w:rsid w:val="00195724"/>
    <w:rsid w:val="00195834"/>
    <w:rsid w:val="00195C72"/>
    <w:rsid w:val="00196655"/>
    <w:rsid w:val="00196865"/>
    <w:rsid w:val="00196A84"/>
    <w:rsid w:val="001973E0"/>
    <w:rsid w:val="001A095C"/>
    <w:rsid w:val="001A23D4"/>
    <w:rsid w:val="001A46D3"/>
    <w:rsid w:val="001A5785"/>
    <w:rsid w:val="001A57FB"/>
    <w:rsid w:val="001A5DF2"/>
    <w:rsid w:val="001A5E9D"/>
    <w:rsid w:val="001A67AF"/>
    <w:rsid w:val="001A7168"/>
    <w:rsid w:val="001A75E4"/>
    <w:rsid w:val="001A767C"/>
    <w:rsid w:val="001A7819"/>
    <w:rsid w:val="001A78D3"/>
    <w:rsid w:val="001A7B74"/>
    <w:rsid w:val="001B0664"/>
    <w:rsid w:val="001B30A1"/>
    <w:rsid w:val="001B324D"/>
    <w:rsid w:val="001B351F"/>
    <w:rsid w:val="001B457F"/>
    <w:rsid w:val="001B6143"/>
    <w:rsid w:val="001B6158"/>
    <w:rsid w:val="001B788B"/>
    <w:rsid w:val="001B79C9"/>
    <w:rsid w:val="001C13C4"/>
    <w:rsid w:val="001C285A"/>
    <w:rsid w:val="001C340F"/>
    <w:rsid w:val="001C3C38"/>
    <w:rsid w:val="001C46CA"/>
    <w:rsid w:val="001C4FAC"/>
    <w:rsid w:val="001C524F"/>
    <w:rsid w:val="001C6551"/>
    <w:rsid w:val="001C7F4B"/>
    <w:rsid w:val="001D08F2"/>
    <w:rsid w:val="001D3922"/>
    <w:rsid w:val="001D53E2"/>
    <w:rsid w:val="001D578C"/>
    <w:rsid w:val="001D5A1B"/>
    <w:rsid w:val="001D5DD0"/>
    <w:rsid w:val="001D606A"/>
    <w:rsid w:val="001D7532"/>
    <w:rsid w:val="001D7AC7"/>
    <w:rsid w:val="001E07A8"/>
    <w:rsid w:val="001E1652"/>
    <w:rsid w:val="001E25FC"/>
    <w:rsid w:val="001E35D9"/>
    <w:rsid w:val="001E66D4"/>
    <w:rsid w:val="001E769B"/>
    <w:rsid w:val="001E7E80"/>
    <w:rsid w:val="001F0BF6"/>
    <w:rsid w:val="001F160B"/>
    <w:rsid w:val="001F1BAC"/>
    <w:rsid w:val="001F2E25"/>
    <w:rsid w:val="001F3557"/>
    <w:rsid w:val="001F45AE"/>
    <w:rsid w:val="001F640F"/>
    <w:rsid w:val="001F7576"/>
    <w:rsid w:val="00200141"/>
    <w:rsid w:val="0020087E"/>
    <w:rsid w:val="00200A03"/>
    <w:rsid w:val="00201096"/>
    <w:rsid w:val="00202536"/>
    <w:rsid w:val="00202AD3"/>
    <w:rsid w:val="00202E2B"/>
    <w:rsid w:val="00203D2D"/>
    <w:rsid w:val="00205ECD"/>
    <w:rsid w:val="00205FB6"/>
    <w:rsid w:val="0020619B"/>
    <w:rsid w:val="00207F2D"/>
    <w:rsid w:val="00211827"/>
    <w:rsid w:val="0021303F"/>
    <w:rsid w:val="002138B6"/>
    <w:rsid w:val="00213C30"/>
    <w:rsid w:val="00214A29"/>
    <w:rsid w:val="0021665D"/>
    <w:rsid w:val="00216BA1"/>
    <w:rsid w:val="00217B1B"/>
    <w:rsid w:val="00217D83"/>
    <w:rsid w:val="0022039B"/>
    <w:rsid w:val="002203B2"/>
    <w:rsid w:val="00220536"/>
    <w:rsid w:val="00220DDF"/>
    <w:rsid w:val="00221082"/>
    <w:rsid w:val="002213FE"/>
    <w:rsid w:val="00221D46"/>
    <w:rsid w:val="002234A3"/>
    <w:rsid w:val="00224A0B"/>
    <w:rsid w:val="002259D0"/>
    <w:rsid w:val="00226D66"/>
    <w:rsid w:val="0023083F"/>
    <w:rsid w:val="00231C29"/>
    <w:rsid w:val="00232231"/>
    <w:rsid w:val="0023253B"/>
    <w:rsid w:val="0023287D"/>
    <w:rsid w:val="00233054"/>
    <w:rsid w:val="00233AB4"/>
    <w:rsid w:val="00233F75"/>
    <w:rsid w:val="00235387"/>
    <w:rsid w:val="00235A7B"/>
    <w:rsid w:val="00236006"/>
    <w:rsid w:val="00236A1A"/>
    <w:rsid w:val="00236EAE"/>
    <w:rsid w:val="00241788"/>
    <w:rsid w:val="002428D5"/>
    <w:rsid w:val="00243C1E"/>
    <w:rsid w:val="00245058"/>
    <w:rsid w:val="0024530C"/>
    <w:rsid w:val="002468E5"/>
    <w:rsid w:val="002502E2"/>
    <w:rsid w:val="002512ED"/>
    <w:rsid w:val="00251B24"/>
    <w:rsid w:val="0025216E"/>
    <w:rsid w:val="00253302"/>
    <w:rsid w:val="00254649"/>
    <w:rsid w:val="002552DC"/>
    <w:rsid w:val="00255340"/>
    <w:rsid w:val="002556B5"/>
    <w:rsid w:val="00256A1D"/>
    <w:rsid w:val="00257B63"/>
    <w:rsid w:val="0026234A"/>
    <w:rsid w:val="00262681"/>
    <w:rsid w:val="0026348A"/>
    <w:rsid w:val="0026435B"/>
    <w:rsid w:val="00265B93"/>
    <w:rsid w:val="0026693C"/>
    <w:rsid w:val="002671E4"/>
    <w:rsid w:val="0026760E"/>
    <w:rsid w:val="00270333"/>
    <w:rsid w:val="00271CF3"/>
    <w:rsid w:val="00272324"/>
    <w:rsid w:val="00272806"/>
    <w:rsid w:val="0027382D"/>
    <w:rsid w:val="002741B5"/>
    <w:rsid w:val="00274EE1"/>
    <w:rsid w:val="002760D8"/>
    <w:rsid w:val="00277385"/>
    <w:rsid w:val="00277564"/>
    <w:rsid w:val="0028076B"/>
    <w:rsid w:val="00280DEB"/>
    <w:rsid w:val="00282A45"/>
    <w:rsid w:val="00283ABF"/>
    <w:rsid w:val="0028404E"/>
    <w:rsid w:val="0028472A"/>
    <w:rsid w:val="002847C4"/>
    <w:rsid w:val="00284939"/>
    <w:rsid w:val="0028548D"/>
    <w:rsid w:val="002855C7"/>
    <w:rsid w:val="0028656F"/>
    <w:rsid w:val="00287BB2"/>
    <w:rsid w:val="002908F3"/>
    <w:rsid w:val="00291EE0"/>
    <w:rsid w:val="0029200F"/>
    <w:rsid w:val="00292FB6"/>
    <w:rsid w:val="00295076"/>
    <w:rsid w:val="00297188"/>
    <w:rsid w:val="00297BE3"/>
    <w:rsid w:val="00297E72"/>
    <w:rsid w:val="00297F42"/>
    <w:rsid w:val="002A0B35"/>
    <w:rsid w:val="002A11FA"/>
    <w:rsid w:val="002A1326"/>
    <w:rsid w:val="002A1A0A"/>
    <w:rsid w:val="002A1DD3"/>
    <w:rsid w:val="002A1EC6"/>
    <w:rsid w:val="002A5949"/>
    <w:rsid w:val="002A6835"/>
    <w:rsid w:val="002A764F"/>
    <w:rsid w:val="002A7AFE"/>
    <w:rsid w:val="002A7F56"/>
    <w:rsid w:val="002B0379"/>
    <w:rsid w:val="002B0393"/>
    <w:rsid w:val="002B0F2B"/>
    <w:rsid w:val="002B1F19"/>
    <w:rsid w:val="002B23F0"/>
    <w:rsid w:val="002B3047"/>
    <w:rsid w:val="002B37E2"/>
    <w:rsid w:val="002B3AA2"/>
    <w:rsid w:val="002B5006"/>
    <w:rsid w:val="002B5095"/>
    <w:rsid w:val="002B5C79"/>
    <w:rsid w:val="002B68B1"/>
    <w:rsid w:val="002B71E2"/>
    <w:rsid w:val="002B7DD7"/>
    <w:rsid w:val="002C0B99"/>
    <w:rsid w:val="002C1C26"/>
    <w:rsid w:val="002C1CD8"/>
    <w:rsid w:val="002C1F80"/>
    <w:rsid w:val="002C26BA"/>
    <w:rsid w:val="002C2AA3"/>
    <w:rsid w:val="002C3097"/>
    <w:rsid w:val="002C344E"/>
    <w:rsid w:val="002C3775"/>
    <w:rsid w:val="002C480E"/>
    <w:rsid w:val="002C527E"/>
    <w:rsid w:val="002C5B9D"/>
    <w:rsid w:val="002C735D"/>
    <w:rsid w:val="002C7970"/>
    <w:rsid w:val="002C7FA2"/>
    <w:rsid w:val="002D1069"/>
    <w:rsid w:val="002D1CD9"/>
    <w:rsid w:val="002D384A"/>
    <w:rsid w:val="002D3CFE"/>
    <w:rsid w:val="002D4220"/>
    <w:rsid w:val="002D5670"/>
    <w:rsid w:val="002D591E"/>
    <w:rsid w:val="002D6321"/>
    <w:rsid w:val="002D7939"/>
    <w:rsid w:val="002D7BEA"/>
    <w:rsid w:val="002E18DD"/>
    <w:rsid w:val="002E21C0"/>
    <w:rsid w:val="002E534E"/>
    <w:rsid w:val="002E5500"/>
    <w:rsid w:val="002E57DC"/>
    <w:rsid w:val="002E6EF2"/>
    <w:rsid w:val="002E7F66"/>
    <w:rsid w:val="002F032E"/>
    <w:rsid w:val="002F13BC"/>
    <w:rsid w:val="002F3327"/>
    <w:rsid w:val="002F3CAB"/>
    <w:rsid w:val="002F47B5"/>
    <w:rsid w:val="002F4A3C"/>
    <w:rsid w:val="002F5888"/>
    <w:rsid w:val="002F5A39"/>
    <w:rsid w:val="002F6118"/>
    <w:rsid w:val="002F722C"/>
    <w:rsid w:val="002F72D7"/>
    <w:rsid w:val="0030019F"/>
    <w:rsid w:val="003008C7"/>
    <w:rsid w:val="00300A40"/>
    <w:rsid w:val="00301E8B"/>
    <w:rsid w:val="00302B76"/>
    <w:rsid w:val="00303306"/>
    <w:rsid w:val="0030410A"/>
    <w:rsid w:val="003049B4"/>
    <w:rsid w:val="0030573E"/>
    <w:rsid w:val="00306AF0"/>
    <w:rsid w:val="00306EF4"/>
    <w:rsid w:val="0030778D"/>
    <w:rsid w:val="003101CC"/>
    <w:rsid w:val="003105FD"/>
    <w:rsid w:val="003105FE"/>
    <w:rsid w:val="003114BC"/>
    <w:rsid w:val="003117EA"/>
    <w:rsid w:val="00311BB2"/>
    <w:rsid w:val="00311F59"/>
    <w:rsid w:val="00312BD7"/>
    <w:rsid w:val="00314D50"/>
    <w:rsid w:val="00322370"/>
    <w:rsid w:val="00323FD8"/>
    <w:rsid w:val="0032442D"/>
    <w:rsid w:val="003247E5"/>
    <w:rsid w:val="00324D16"/>
    <w:rsid w:val="003265C1"/>
    <w:rsid w:val="00327376"/>
    <w:rsid w:val="00330304"/>
    <w:rsid w:val="00331351"/>
    <w:rsid w:val="00331E4D"/>
    <w:rsid w:val="0033258E"/>
    <w:rsid w:val="0033270C"/>
    <w:rsid w:val="00332CC5"/>
    <w:rsid w:val="0033315E"/>
    <w:rsid w:val="00335552"/>
    <w:rsid w:val="003365EC"/>
    <w:rsid w:val="0033679B"/>
    <w:rsid w:val="00336FE1"/>
    <w:rsid w:val="00337209"/>
    <w:rsid w:val="00340545"/>
    <w:rsid w:val="003422F5"/>
    <w:rsid w:val="00342DD8"/>
    <w:rsid w:val="003438D5"/>
    <w:rsid w:val="00344E8B"/>
    <w:rsid w:val="00345055"/>
    <w:rsid w:val="003452F7"/>
    <w:rsid w:val="003461E1"/>
    <w:rsid w:val="00346B21"/>
    <w:rsid w:val="00346BDF"/>
    <w:rsid w:val="00346CD1"/>
    <w:rsid w:val="00346DA0"/>
    <w:rsid w:val="00352030"/>
    <w:rsid w:val="0035248F"/>
    <w:rsid w:val="00354D93"/>
    <w:rsid w:val="00356951"/>
    <w:rsid w:val="00357030"/>
    <w:rsid w:val="003571A9"/>
    <w:rsid w:val="00363A86"/>
    <w:rsid w:val="00364D1B"/>
    <w:rsid w:val="003667C0"/>
    <w:rsid w:val="00366BA1"/>
    <w:rsid w:val="0036797B"/>
    <w:rsid w:val="00370051"/>
    <w:rsid w:val="00370EDD"/>
    <w:rsid w:val="00372BEC"/>
    <w:rsid w:val="00373850"/>
    <w:rsid w:val="0037403C"/>
    <w:rsid w:val="003745A2"/>
    <w:rsid w:val="00374DC1"/>
    <w:rsid w:val="00376404"/>
    <w:rsid w:val="00376984"/>
    <w:rsid w:val="0038070D"/>
    <w:rsid w:val="00380991"/>
    <w:rsid w:val="0038115A"/>
    <w:rsid w:val="00381F54"/>
    <w:rsid w:val="00381F6E"/>
    <w:rsid w:val="00382831"/>
    <w:rsid w:val="00385AF8"/>
    <w:rsid w:val="00387C31"/>
    <w:rsid w:val="00391680"/>
    <w:rsid w:val="003919B4"/>
    <w:rsid w:val="003945D7"/>
    <w:rsid w:val="00395B9F"/>
    <w:rsid w:val="00395BD2"/>
    <w:rsid w:val="00395E33"/>
    <w:rsid w:val="00396BA3"/>
    <w:rsid w:val="00397271"/>
    <w:rsid w:val="0039765D"/>
    <w:rsid w:val="00397B01"/>
    <w:rsid w:val="003A08B8"/>
    <w:rsid w:val="003A10FB"/>
    <w:rsid w:val="003A207D"/>
    <w:rsid w:val="003A40E3"/>
    <w:rsid w:val="003A410F"/>
    <w:rsid w:val="003A4220"/>
    <w:rsid w:val="003A54BF"/>
    <w:rsid w:val="003A5B80"/>
    <w:rsid w:val="003A5EEE"/>
    <w:rsid w:val="003A7824"/>
    <w:rsid w:val="003A7B55"/>
    <w:rsid w:val="003A7BC5"/>
    <w:rsid w:val="003B0E4B"/>
    <w:rsid w:val="003B13B0"/>
    <w:rsid w:val="003B1785"/>
    <w:rsid w:val="003B1821"/>
    <w:rsid w:val="003B2EBD"/>
    <w:rsid w:val="003B3B09"/>
    <w:rsid w:val="003B4EB2"/>
    <w:rsid w:val="003B53CA"/>
    <w:rsid w:val="003B565A"/>
    <w:rsid w:val="003C0440"/>
    <w:rsid w:val="003C23C5"/>
    <w:rsid w:val="003C2735"/>
    <w:rsid w:val="003C46A3"/>
    <w:rsid w:val="003C5F2B"/>
    <w:rsid w:val="003C6140"/>
    <w:rsid w:val="003C6EBE"/>
    <w:rsid w:val="003D01FD"/>
    <w:rsid w:val="003D24AE"/>
    <w:rsid w:val="003D2CC0"/>
    <w:rsid w:val="003D33D0"/>
    <w:rsid w:val="003D3510"/>
    <w:rsid w:val="003D50FF"/>
    <w:rsid w:val="003D545E"/>
    <w:rsid w:val="003D54FF"/>
    <w:rsid w:val="003D5C24"/>
    <w:rsid w:val="003D5E8E"/>
    <w:rsid w:val="003D60D4"/>
    <w:rsid w:val="003D6375"/>
    <w:rsid w:val="003D6770"/>
    <w:rsid w:val="003D67DC"/>
    <w:rsid w:val="003D6B0E"/>
    <w:rsid w:val="003D746B"/>
    <w:rsid w:val="003D77CD"/>
    <w:rsid w:val="003E1489"/>
    <w:rsid w:val="003E246B"/>
    <w:rsid w:val="003E270B"/>
    <w:rsid w:val="003E41AD"/>
    <w:rsid w:val="003E6ED4"/>
    <w:rsid w:val="003E736D"/>
    <w:rsid w:val="003E7ACF"/>
    <w:rsid w:val="003E7FEF"/>
    <w:rsid w:val="003F0A07"/>
    <w:rsid w:val="003F0E7F"/>
    <w:rsid w:val="003F0FA0"/>
    <w:rsid w:val="003F13AA"/>
    <w:rsid w:val="003F16B2"/>
    <w:rsid w:val="003F178F"/>
    <w:rsid w:val="003F253A"/>
    <w:rsid w:val="003F30F8"/>
    <w:rsid w:val="003F4A0C"/>
    <w:rsid w:val="003F524F"/>
    <w:rsid w:val="004006E8"/>
    <w:rsid w:val="00401C55"/>
    <w:rsid w:val="00402167"/>
    <w:rsid w:val="004024E5"/>
    <w:rsid w:val="00402CBD"/>
    <w:rsid w:val="0040586D"/>
    <w:rsid w:val="0040589E"/>
    <w:rsid w:val="00406F86"/>
    <w:rsid w:val="004070E1"/>
    <w:rsid w:val="00410E11"/>
    <w:rsid w:val="00413228"/>
    <w:rsid w:val="00414AF8"/>
    <w:rsid w:val="00414CA8"/>
    <w:rsid w:val="00416142"/>
    <w:rsid w:val="00422B9B"/>
    <w:rsid w:val="00422E1E"/>
    <w:rsid w:val="00422FC8"/>
    <w:rsid w:val="00425259"/>
    <w:rsid w:val="00425DD3"/>
    <w:rsid w:val="0042779E"/>
    <w:rsid w:val="00427EB7"/>
    <w:rsid w:val="00430ACC"/>
    <w:rsid w:val="004314EC"/>
    <w:rsid w:val="0043185A"/>
    <w:rsid w:val="00431E1C"/>
    <w:rsid w:val="00433521"/>
    <w:rsid w:val="00433A3A"/>
    <w:rsid w:val="00433C2A"/>
    <w:rsid w:val="00433D7F"/>
    <w:rsid w:val="00433D81"/>
    <w:rsid w:val="0043421E"/>
    <w:rsid w:val="004345A2"/>
    <w:rsid w:val="00435055"/>
    <w:rsid w:val="004352FC"/>
    <w:rsid w:val="00435997"/>
    <w:rsid w:val="0043624F"/>
    <w:rsid w:val="0043648D"/>
    <w:rsid w:val="00436DFB"/>
    <w:rsid w:val="0044062E"/>
    <w:rsid w:val="00442255"/>
    <w:rsid w:val="00442747"/>
    <w:rsid w:val="00443858"/>
    <w:rsid w:val="00443893"/>
    <w:rsid w:val="00443B8E"/>
    <w:rsid w:val="00444158"/>
    <w:rsid w:val="00445C3D"/>
    <w:rsid w:val="004479E0"/>
    <w:rsid w:val="0045008A"/>
    <w:rsid w:val="0045014C"/>
    <w:rsid w:val="004509ED"/>
    <w:rsid w:val="00451F4D"/>
    <w:rsid w:val="004566F9"/>
    <w:rsid w:val="00457CDD"/>
    <w:rsid w:val="00461A89"/>
    <w:rsid w:val="00463795"/>
    <w:rsid w:val="0046420D"/>
    <w:rsid w:val="00464441"/>
    <w:rsid w:val="004646BA"/>
    <w:rsid w:val="00465AFD"/>
    <w:rsid w:val="00465BED"/>
    <w:rsid w:val="00466A77"/>
    <w:rsid w:val="00467D06"/>
    <w:rsid w:val="00467FD0"/>
    <w:rsid w:val="004722AC"/>
    <w:rsid w:val="004722D0"/>
    <w:rsid w:val="00472941"/>
    <w:rsid w:val="00472C79"/>
    <w:rsid w:val="00473AEF"/>
    <w:rsid w:val="00474A44"/>
    <w:rsid w:val="004772CD"/>
    <w:rsid w:val="0047747D"/>
    <w:rsid w:val="00477594"/>
    <w:rsid w:val="0047792A"/>
    <w:rsid w:val="00477FA5"/>
    <w:rsid w:val="00480590"/>
    <w:rsid w:val="00482AD8"/>
    <w:rsid w:val="00482F7F"/>
    <w:rsid w:val="0048324F"/>
    <w:rsid w:val="00484162"/>
    <w:rsid w:val="004843DF"/>
    <w:rsid w:val="004846CE"/>
    <w:rsid w:val="00484A38"/>
    <w:rsid w:val="00484C8E"/>
    <w:rsid w:val="004904B0"/>
    <w:rsid w:val="004904E2"/>
    <w:rsid w:val="00490A6B"/>
    <w:rsid w:val="00492235"/>
    <w:rsid w:val="00492275"/>
    <w:rsid w:val="004922F5"/>
    <w:rsid w:val="00493CEB"/>
    <w:rsid w:val="00493EBC"/>
    <w:rsid w:val="00496587"/>
    <w:rsid w:val="004A0A47"/>
    <w:rsid w:val="004A0C2C"/>
    <w:rsid w:val="004A22D2"/>
    <w:rsid w:val="004A2840"/>
    <w:rsid w:val="004A4575"/>
    <w:rsid w:val="004A677A"/>
    <w:rsid w:val="004A6B24"/>
    <w:rsid w:val="004A7B81"/>
    <w:rsid w:val="004B0C30"/>
    <w:rsid w:val="004B0E6C"/>
    <w:rsid w:val="004B0F31"/>
    <w:rsid w:val="004B14C7"/>
    <w:rsid w:val="004B16A9"/>
    <w:rsid w:val="004B20DF"/>
    <w:rsid w:val="004B2235"/>
    <w:rsid w:val="004B2C3E"/>
    <w:rsid w:val="004B69EE"/>
    <w:rsid w:val="004B732B"/>
    <w:rsid w:val="004C0757"/>
    <w:rsid w:val="004C0B8F"/>
    <w:rsid w:val="004C17D7"/>
    <w:rsid w:val="004C1AE1"/>
    <w:rsid w:val="004C2BEC"/>
    <w:rsid w:val="004C31F5"/>
    <w:rsid w:val="004C48FA"/>
    <w:rsid w:val="004C4956"/>
    <w:rsid w:val="004C4BE4"/>
    <w:rsid w:val="004C5400"/>
    <w:rsid w:val="004C5F04"/>
    <w:rsid w:val="004C629B"/>
    <w:rsid w:val="004C66AF"/>
    <w:rsid w:val="004C72A6"/>
    <w:rsid w:val="004D0ACF"/>
    <w:rsid w:val="004D1741"/>
    <w:rsid w:val="004D23A8"/>
    <w:rsid w:val="004D2F59"/>
    <w:rsid w:val="004D37BE"/>
    <w:rsid w:val="004D4101"/>
    <w:rsid w:val="004D4A4B"/>
    <w:rsid w:val="004D7041"/>
    <w:rsid w:val="004E0296"/>
    <w:rsid w:val="004E050C"/>
    <w:rsid w:val="004E0645"/>
    <w:rsid w:val="004E1AFC"/>
    <w:rsid w:val="004E1FD3"/>
    <w:rsid w:val="004E25AE"/>
    <w:rsid w:val="004E3461"/>
    <w:rsid w:val="004E3FCC"/>
    <w:rsid w:val="004E4294"/>
    <w:rsid w:val="004E441B"/>
    <w:rsid w:val="004E537B"/>
    <w:rsid w:val="004E5857"/>
    <w:rsid w:val="004E6B14"/>
    <w:rsid w:val="004E6D76"/>
    <w:rsid w:val="004E77C1"/>
    <w:rsid w:val="004E7C17"/>
    <w:rsid w:val="004F2733"/>
    <w:rsid w:val="004F3307"/>
    <w:rsid w:val="004F4BE6"/>
    <w:rsid w:val="004F5554"/>
    <w:rsid w:val="004F5F13"/>
    <w:rsid w:val="004F603E"/>
    <w:rsid w:val="004F6B50"/>
    <w:rsid w:val="004F760F"/>
    <w:rsid w:val="004F7970"/>
    <w:rsid w:val="005003BA"/>
    <w:rsid w:val="00500B98"/>
    <w:rsid w:val="005025A8"/>
    <w:rsid w:val="0050336C"/>
    <w:rsid w:val="005037A8"/>
    <w:rsid w:val="00505784"/>
    <w:rsid w:val="00506DC9"/>
    <w:rsid w:val="00506ECB"/>
    <w:rsid w:val="00507879"/>
    <w:rsid w:val="00507E07"/>
    <w:rsid w:val="0051098E"/>
    <w:rsid w:val="00511C0B"/>
    <w:rsid w:val="00511C80"/>
    <w:rsid w:val="0051339B"/>
    <w:rsid w:val="00513D1A"/>
    <w:rsid w:val="0051444A"/>
    <w:rsid w:val="005149BF"/>
    <w:rsid w:val="00516DAE"/>
    <w:rsid w:val="00517097"/>
    <w:rsid w:val="00517614"/>
    <w:rsid w:val="00517CBB"/>
    <w:rsid w:val="00520A6A"/>
    <w:rsid w:val="00520A78"/>
    <w:rsid w:val="00520B70"/>
    <w:rsid w:val="00521112"/>
    <w:rsid w:val="00522310"/>
    <w:rsid w:val="00523872"/>
    <w:rsid w:val="00524664"/>
    <w:rsid w:val="005246F2"/>
    <w:rsid w:val="00526502"/>
    <w:rsid w:val="0052708B"/>
    <w:rsid w:val="005270D0"/>
    <w:rsid w:val="0052724E"/>
    <w:rsid w:val="0052746C"/>
    <w:rsid w:val="00527D52"/>
    <w:rsid w:val="0053133B"/>
    <w:rsid w:val="00531554"/>
    <w:rsid w:val="00532220"/>
    <w:rsid w:val="00532438"/>
    <w:rsid w:val="00532B52"/>
    <w:rsid w:val="00533665"/>
    <w:rsid w:val="005339BC"/>
    <w:rsid w:val="00533D02"/>
    <w:rsid w:val="00533D3E"/>
    <w:rsid w:val="00534635"/>
    <w:rsid w:val="0053472B"/>
    <w:rsid w:val="00534B2C"/>
    <w:rsid w:val="00535407"/>
    <w:rsid w:val="00535809"/>
    <w:rsid w:val="00536652"/>
    <w:rsid w:val="0053688B"/>
    <w:rsid w:val="00536C5A"/>
    <w:rsid w:val="0053787E"/>
    <w:rsid w:val="005378CC"/>
    <w:rsid w:val="00537EF7"/>
    <w:rsid w:val="00540AB7"/>
    <w:rsid w:val="00540CF7"/>
    <w:rsid w:val="00540E13"/>
    <w:rsid w:val="00542445"/>
    <w:rsid w:val="00542AA2"/>
    <w:rsid w:val="0054416E"/>
    <w:rsid w:val="0054779A"/>
    <w:rsid w:val="005506F2"/>
    <w:rsid w:val="00550C50"/>
    <w:rsid w:val="005524AD"/>
    <w:rsid w:val="00552B03"/>
    <w:rsid w:val="00552E87"/>
    <w:rsid w:val="00553337"/>
    <w:rsid w:val="00554DAC"/>
    <w:rsid w:val="005550B9"/>
    <w:rsid w:val="0055563C"/>
    <w:rsid w:val="0055634F"/>
    <w:rsid w:val="005564BC"/>
    <w:rsid w:val="0055730D"/>
    <w:rsid w:val="005607AB"/>
    <w:rsid w:val="00560A9D"/>
    <w:rsid w:val="00560ADC"/>
    <w:rsid w:val="0056271D"/>
    <w:rsid w:val="0056375C"/>
    <w:rsid w:val="0056419F"/>
    <w:rsid w:val="00564D26"/>
    <w:rsid w:val="005653FA"/>
    <w:rsid w:val="00565636"/>
    <w:rsid w:val="00566D1F"/>
    <w:rsid w:val="005674C7"/>
    <w:rsid w:val="00570B80"/>
    <w:rsid w:val="00571970"/>
    <w:rsid w:val="0057285C"/>
    <w:rsid w:val="0057465E"/>
    <w:rsid w:val="005751E1"/>
    <w:rsid w:val="0057618B"/>
    <w:rsid w:val="005761D6"/>
    <w:rsid w:val="00576918"/>
    <w:rsid w:val="00576F1F"/>
    <w:rsid w:val="005773CE"/>
    <w:rsid w:val="00577545"/>
    <w:rsid w:val="0057764A"/>
    <w:rsid w:val="005823A1"/>
    <w:rsid w:val="00582D78"/>
    <w:rsid w:val="00583A99"/>
    <w:rsid w:val="00584EEE"/>
    <w:rsid w:val="00585912"/>
    <w:rsid w:val="00585F41"/>
    <w:rsid w:val="00586919"/>
    <w:rsid w:val="00586D27"/>
    <w:rsid w:val="0058718D"/>
    <w:rsid w:val="00587DF8"/>
    <w:rsid w:val="00590C35"/>
    <w:rsid w:val="005925F6"/>
    <w:rsid w:val="00592B90"/>
    <w:rsid w:val="005936D2"/>
    <w:rsid w:val="0059460E"/>
    <w:rsid w:val="00594966"/>
    <w:rsid w:val="005957E3"/>
    <w:rsid w:val="005967D4"/>
    <w:rsid w:val="005A0261"/>
    <w:rsid w:val="005A0814"/>
    <w:rsid w:val="005A0B92"/>
    <w:rsid w:val="005A2DA1"/>
    <w:rsid w:val="005A375D"/>
    <w:rsid w:val="005A4E0D"/>
    <w:rsid w:val="005A568C"/>
    <w:rsid w:val="005A694B"/>
    <w:rsid w:val="005A6B4B"/>
    <w:rsid w:val="005A7208"/>
    <w:rsid w:val="005A749A"/>
    <w:rsid w:val="005B1535"/>
    <w:rsid w:val="005B2E56"/>
    <w:rsid w:val="005B3BC7"/>
    <w:rsid w:val="005B43AB"/>
    <w:rsid w:val="005B5916"/>
    <w:rsid w:val="005B657F"/>
    <w:rsid w:val="005B6EEB"/>
    <w:rsid w:val="005B7366"/>
    <w:rsid w:val="005C072D"/>
    <w:rsid w:val="005C08C1"/>
    <w:rsid w:val="005C1455"/>
    <w:rsid w:val="005C1501"/>
    <w:rsid w:val="005C16DB"/>
    <w:rsid w:val="005C18FB"/>
    <w:rsid w:val="005C1DF7"/>
    <w:rsid w:val="005C200F"/>
    <w:rsid w:val="005C3C69"/>
    <w:rsid w:val="005C3D96"/>
    <w:rsid w:val="005C453B"/>
    <w:rsid w:val="005C4A3D"/>
    <w:rsid w:val="005D01C9"/>
    <w:rsid w:val="005D0D7D"/>
    <w:rsid w:val="005D1500"/>
    <w:rsid w:val="005D2BF3"/>
    <w:rsid w:val="005D3D39"/>
    <w:rsid w:val="005D3F62"/>
    <w:rsid w:val="005D4DE8"/>
    <w:rsid w:val="005D548D"/>
    <w:rsid w:val="005D618B"/>
    <w:rsid w:val="005D7A10"/>
    <w:rsid w:val="005E0457"/>
    <w:rsid w:val="005E2685"/>
    <w:rsid w:val="005E2ADA"/>
    <w:rsid w:val="005E2F33"/>
    <w:rsid w:val="005E4042"/>
    <w:rsid w:val="005E5846"/>
    <w:rsid w:val="005E6910"/>
    <w:rsid w:val="005E6D77"/>
    <w:rsid w:val="005E7853"/>
    <w:rsid w:val="005E7EF1"/>
    <w:rsid w:val="005F0180"/>
    <w:rsid w:val="005F048B"/>
    <w:rsid w:val="005F07D0"/>
    <w:rsid w:val="005F30A6"/>
    <w:rsid w:val="005F312C"/>
    <w:rsid w:val="005F4CEF"/>
    <w:rsid w:val="005F4F7E"/>
    <w:rsid w:val="005F51C3"/>
    <w:rsid w:val="005F6548"/>
    <w:rsid w:val="005F7398"/>
    <w:rsid w:val="005F74CD"/>
    <w:rsid w:val="00600140"/>
    <w:rsid w:val="006021A1"/>
    <w:rsid w:val="00602350"/>
    <w:rsid w:val="006024E0"/>
    <w:rsid w:val="0060268E"/>
    <w:rsid w:val="0060286D"/>
    <w:rsid w:val="006031F0"/>
    <w:rsid w:val="00605302"/>
    <w:rsid w:val="0060687B"/>
    <w:rsid w:val="00607899"/>
    <w:rsid w:val="0061097B"/>
    <w:rsid w:val="00611241"/>
    <w:rsid w:val="00611ADB"/>
    <w:rsid w:val="0061369C"/>
    <w:rsid w:val="006138ED"/>
    <w:rsid w:val="006147A1"/>
    <w:rsid w:val="00615A6D"/>
    <w:rsid w:val="00616764"/>
    <w:rsid w:val="006202E2"/>
    <w:rsid w:val="0062095A"/>
    <w:rsid w:val="006209D7"/>
    <w:rsid w:val="00621693"/>
    <w:rsid w:val="00621B45"/>
    <w:rsid w:val="00622DF5"/>
    <w:rsid w:val="006235E0"/>
    <w:rsid w:val="006247D0"/>
    <w:rsid w:val="006301B9"/>
    <w:rsid w:val="006314B6"/>
    <w:rsid w:val="00631B09"/>
    <w:rsid w:val="00631C06"/>
    <w:rsid w:val="00635E58"/>
    <w:rsid w:val="00636C42"/>
    <w:rsid w:val="00637B35"/>
    <w:rsid w:val="00637E55"/>
    <w:rsid w:val="00640BD7"/>
    <w:rsid w:val="00641AD9"/>
    <w:rsid w:val="00641B88"/>
    <w:rsid w:val="00642F0F"/>
    <w:rsid w:val="00644087"/>
    <w:rsid w:val="00645AFE"/>
    <w:rsid w:val="00645B29"/>
    <w:rsid w:val="006466FD"/>
    <w:rsid w:val="006474EB"/>
    <w:rsid w:val="00647B04"/>
    <w:rsid w:val="00650035"/>
    <w:rsid w:val="00650477"/>
    <w:rsid w:val="00650D79"/>
    <w:rsid w:val="00651EA1"/>
    <w:rsid w:val="0065239D"/>
    <w:rsid w:val="00652456"/>
    <w:rsid w:val="00652712"/>
    <w:rsid w:val="00654A8E"/>
    <w:rsid w:val="00655F14"/>
    <w:rsid w:val="00656454"/>
    <w:rsid w:val="006602DE"/>
    <w:rsid w:val="0066148F"/>
    <w:rsid w:val="00661951"/>
    <w:rsid w:val="006621B4"/>
    <w:rsid w:val="00663F0A"/>
    <w:rsid w:val="00664683"/>
    <w:rsid w:val="0066474A"/>
    <w:rsid w:val="006649BB"/>
    <w:rsid w:val="006656ED"/>
    <w:rsid w:val="00665EA2"/>
    <w:rsid w:val="006662D3"/>
    <w:rsid w:val="00666B80"/>
    <w:rsid w:val="00666E55"/>
    <w:rsid w:val="00680EA7"/>
    <w:rsid w:val="00681965"/>
    <w:rsid w:val="006833D0"/>
    <w:rsid w:val="0068354E"/>
    <w:rsid w:val="006840CE"/>
    <w:rsid w:val="006855CA"/>
    <w:rsid w:val="006901D8"/>
    <w:rsid w:val="0069125B"/>
    <w:rsid w:val="00691BE8"/>
    <w:rsid w:val="00693260"/>
    <w:rsid w:val="00693975"/>
    <w:rsid w:val="00693CE9"/>
    <w:rsid w:val="0069497F"/>
    <w:rsid w:val="00694C7F"/>
    <w:rsid w:val="00694D89"/>
    <w:rsid w:val="00694EE2"/>
    <w:rsid w:val="00695E4D"/>
    <w:rsid w:val="006961A1"/>
    <w:rsid w:val="00696DDB"/>
    <w:rsid w:val="00697A43"/>
    <w:rsid w:val="00697AE8"/>
    <w:rsid w:val="006A1973"/>
    <w:rsid w:val="006A19E8"/>
    <w:rsid w:val="006A19EB"/>
    <w:rsid w:val="006A1FDB"/>
    <w:rsid w:val="006A28C8"/>
    <w:rsid w:val="006A3BBF"/>
    <w:rsid w:val="006A3C9E"/>
    <w:rsid w:val="006A56F2"/>
    <w:rsid w:val="006A5D15"/>
    <w:rsid w:val="006A681E"/>
    <w:rsid w:val="006B034C"/>
    <w:rsid w:val="006B0E14"/>
    <w:rsid w:val="006B1206"/>
    <w:rsid w:val="006B1342"/>
    <w:rsid w:val="006B2579"/>
    <w:rsid w:val="006B2EA1"/>
    <w:rsid w:val="006B3033"/>
    <w:rsid w:val="006B5753"/>
    <w:rsid w:val="006B5E32"/>
    <w:rsid w:val="006B5FCF"/>
    <w:rsid w:val="006B62CD"/>
    <w:rsid w:val="006B64AE"/>
    <w:rsid w:val="006B6E22"/>
    <w:rsid w:val="006C0DE3"/>
    <w:rsid w:val="006C1250"/>
    <w:rsid w:val="006C2F4F"/>
    <w:rsid w:val="006C32DF"/>
    <w:rsid w:val="006C354E"/>
    <w:rsid w:val="006C5AC4"/>
    <w:rsid w:val="006C5C19"/>
    <w:rsid w:val="006C5CC2"/>
    <w:rsid w:val="006C7459"/>
    <w:rsid w:val="006C7B30"/>
    <w:rsid w:val="006D104D"/>
    <w:rsid w:val="006D145B"/>
    <w:rsid w:val="006D1F57"/>
    <w:rsid w:val="006D26E1"/>
    <w:rsid w:val="006D30E8"/>
    <w:rsid w:val="006D3A93"/>
    <w:rsid w:val="006D3DB0"/>
    <w:rsid w:val="006D42A3"/>
    <w:rsid w:val="006D4C1E"/>
    <w:rsid w:val="006D53E6"/>
    <w:rsid w:val="006D5915"/>
    <w:rsid w:val="006D6035"/>
    <w:rsid w:val="006D65F1"/>
    <w:rsid w:val="006D6F80"/>
    <w:rsid w:val="006E0004"/>
    <w:rsid w:val="006E05D1"/>
    <w:rsid w:val="006E106F"/>
    <w:rsid w:val="006E17E8"/>
    <w:rsid w:val="006E1AE7"/>
    <w:rsid w:val="006E1D57"/>
    <w:rsid w:val="006E1D6A"/>
    <w:rsid w:val="006E2173"/>
    <w:rsid w:val="006E2BA3"/>
    <w:rsid w:val="006E3FB2"/>
    <w:rsid w:val="006E797A"/>
    <w:rsid w:val="006F12B4"/>
    <w:rsid w:val="006F1F5F"/>
    <w:rsid w:val="006F2502"/>
    <w:rsid w:val="006F2BF6"/>
    <w:rsid w:val="006F2E9C"/>
    <w:rsid w:val="006F6543"/>
    <w:rsid w:val="00702CCD"/>
    <w:rsid w:val="00704C78"/>
    <w:rsid w:val="007058BC"/>
    <w:rsid w:val="00705A03"/>
    <w:rsid w:val="00707034"/>
    <w:rsid w:val="007079DF"/>
    <w:rsid w:val="0071201D"/>
    <w:rsid w:val="007127FE"/>
    <w:rsid w:val="007141A0"/>
    <w:rsid w:val="00714869"/>
    <w:rsid w:val="00714DD0"/>
    <w:rsid w:val="00715574"/>
    <w:rsid w:val="00717562"/>
    <w:rsid w:val="00720B8F"/>
    <w:rsid w:val="007219B2"/>
    <w:rsid w:val="00722070"/>
    <w:rsid w:val="0072228B"/>
    <w:rsid w:val="00723BC6"/>
    <w:rsid w:val="0072413B"/>
    <w:rsid w:val="00724351"/>
    <w:rsid w:val="007251F3"/>
    <w:rsid w:val="007272C0"/>
    <w:rsid w:val="0072797E"/>
    <w:rsid w:val="0073121D"/>
    <w:rsid w:val="00731BA4"/>
    <w:rsid w:val="0073225A"/>
    <w:rsid w:val="007345E9"/>
    <w:rsid w:val="00734E11"/>
    <w:rsid w:val="00735D20"/>
    <w:rsid w:val="0073784D"/>
    <w:rsid w:val="00741702"/>
    <w:rsid w:val="007423FF"/>
    <w:rsid w:val="00744051"/>
    <w:rsid w:val="00745339"/>
    <w:rsid w:val="00747147"/>
    <w:rsid w:val="0074794E"/>
    <w:rsid w:val="00750492"/>
    <w:rsid w:val="00750C65"/>
    <w:rsid w:val="007523BA"/>
    <w:rsid w:val="007524CB"/>
    <w:rsid w:val="007530C5"/>
    <w:rsid w:val="00754186"/>
    <w:rsid w:val="007543D2"/>
    <w:rsid w:val="00755F8E"/>
    <w:rsid w:val="00756714"/>
    <w:rsid w:val="0075712A"/>
    <w:rsid w:val="00757A21"/>
    <w:rsid w:val="00760552"/>
    <w:rsid w:val="00761F35"/>
    <w:rsid w:val="00763D8F"/>
    <w:rsid w:val="00764685"/>
    <w:rsid w:val="00770172"/>
    <w:rsid w:val="00770B51"/>
    <w:rsid w:val="00770E54"/>
    <w:rsid w:val="00771647"/>
    <w:rsid w:val="007716C0"/>
    <w:rsid w:val="00771E3D"/>
    <w:rsid w:val="0077223A"/>
    <w:rsid w:val="0077304E"/>
    <w:rsid w:val="007768F1"/>
    <w:rsid w:val="00776D9D"/>
    <w:rsid w:val="0077712D"/>
    <w:rsid w:val="00777204"/>
    <w:rsid w:val="00777868"/>
    <w:rsid w:val="00780F54"/>
    <w:rsid w:val="00781B3A"/>
    <w:rsid w:val="00782495"/>
    <w:rsid w:val="0078261C"/>
    <w:rsid w:val="00782DEB"/>
    <w:rsid w:val="00784483"/>
    <w:rsid w:val="00785108"/>
    <w:rsid w:val="00786517"/>
    <w:rsid w:val="00787070"/>
    <w:rsid w:val="007934EC"/>
    <w:rsid w:val="00793BD8"/>
    <w:rsid w:val="00794C3F"/>
    <w:rsid w:val="00796D38"/>
    <w:rsid w:val="00797D07"/>
    <w:rsid w:val="00797DF7"/>
    <w:rsid w:val="007A1149"/>
    <w:rsid w:val="007A1725"/>
    <w:rsid w:val="007A244D"/>
    <w:rsid w:val="007A4754"/>
    <w:rsid w:val="007A5242"/>
    <w:rsid w:val="007A626A"/>
    <w:rsid w:val="007A7281"/>
    <w:rsid w:val="007A754C"/>
    <w:rsid w:val="007B0258"/>
    <w:rsid w:val="007B029A"/>
    <w:rsid w:val="007B06C6"/>
    <w:rsid w:val="007B142E"/>
    <w:rsid w:val="007B150A"/>
    <w:rsid w:val="007B1B16"/>
    <w:rsid w:val="007B273A"/>
    <w:rsid w:val="007B29EE"/>
    <w:rsid w:val="007B2A6A"/>
    <w:rsid w:val="007B390D"/>
    <w:rsid w:val="007B4FEE"/>
    <w:rsid w:val="007B576D"/>
    <w:rsid w:val="007B6384"/>
    <w:rsid w:val="007B65EE"/>
    <w:rsid w:val="007B6A9E"/>
    <w:rsid w:val="007B758B"/>
    <w:rsid w:val="007C06CD"/>
    <w:rsid w:val="007C1CA8"/>
    <w:rsid w:val="007C2132"/>
    <w:rsid w:val="007C33DD"/>
    <w:rsid w:val="007C3E67"/>
    <w:rsid w:val="007C422D"/>
    <w:rsid w:val="007C437A"/>
    <w:rsid w:val="007C65D6"/>
    <w:rsid w:val="007C6678"/>
    <w:rsid w:val="007C6B17"/>
    <w:rsid w:val="007C6BAF"/>
    <w:rsid w:val="007C7518"/>
    <w:rsid w:val="007D04EE"/>
    <w:rsid w:val="007D181F"/>
    <w:rsid w:val="007D1C84"/>
    <w:rsid w:val="007D2012"/>
    <w:rsid w:val="007D3108"/>
    <w:rsid w:val="007D46D9"/>
    <w:rsid w:val="007D53D5"/>
    <w:rsid w:val="007D5DB9"/>
    <w:rsid w:val="007D5EED"/>
    <w:rsid w:val="007D65D7"/>
    <w:rsid w:val="007D6C7E"/>
    <w:rsid w:val="007E0876"/>
    <w:rsid w:val="007E141C"/>
    <w:rsid w:val="007E38D1"/>
    <w:rsid w:val="007E3A9B"/>
    <w:rsid w:val="007E3DCF"/>
    <w:rsid w:val="007E4C76"/>
    <w:rsid w:val="007E50EB"/>
    <w:rsid w:val="007E5258"/>
    <w:rsid w:val="007E52F6"/>
    <w:rsid w:val="007E547B"/>
    <w:rsid w:val="007E5B70"/>
    <w:rsid w:val="007E6AE9"/>
    <w:rsid w:val="007F1013"/>
    <w:rsid w:val="007F159D"/>
    <w:rsid w:val="007F16BD"/>
    <w:rsid w:val="007F1C18"/>
    <w:rsid w:val="007F2085"/>
    <w:rsid w:val="007F2A35"/>
    <w:rsid w:val="007F2EAD"/>
    <w:rsid w:val="007F3DCF"/>
    <w:rsid w:val="007F3DDC"/>
    <w:rsid w:val="007F3F05"/>
    <w:rsid w:val="007F50C7"/>
    <w:rsid w:val="007F5D38"/>
    <w:rsid w:val="00801826"/>
    <w:rsid w:val="00801EF6"/>
    <w:rsid w:val="008033BB"/>
    <w:rsid w:val="0080342A"/>
    <w:rsid w:val="008057FA"/>
    <w:rsid w:val="0080642B"/>
    <w:rsid w:val="00806520"/>
    <w:rsid w:val="00807AB2"/>
    <w:rsid w:val="00807F9F"/>
    <w:rsid w:val="00810B4C"/>
    <w:rsid w:val="00810D46"/>
    <w:rsid w:val="00811A76"/>
    <w:rsid w:val="008126B0"/>
    <w:rsid w:val="0081509A"/>
    <w:rsid w:val="00815492"/>
    <w:rsid w:val="00815544"/>
    <w:rsid w:val="0081575F"/>
    <w:rsid w:val="00820D82"/>
    <w:rsid w:val="00821300"/>
    <w:rsid w:val="008219C1"/>
    <w:rsid w:val="00821DEE"/>
    <w:rsid w:val="00822CEC"/>
    <w:rsid w:val="00823DE6"/>
    <w:rsid w:val="00823EBD"/>
    <w:rsid w:val="00824064"/>
    <w:rsid w:val="0082434F"/>
    <w:rsid w:val="0082459E"/>
    <w:rsid w:val="00827AAC"/>
    <w:rsid w:val="00830D22"/>
    <w:rsid w:val="00831571"/>
    <w:rsid w:val="00831AEB"/>
    <w:rsid w:val="008337DB"/>
    <w:rsid w:val="00834295"/>
    <w:rsid w:val="0083553B"/>
    <w:rsid w:val="0083599E"/>
    <w:rsid w:val="00836D67"/>
    <w:rsid w:val="0083703C"/>
    <w:rsid w:val="00837156"/>
    <w:rsid w:val="00840084"/>
    <w:rsid w:val="0084143F"/>
    <w:rsid w:val="0084156F"/>
    <w:rsid w:val="008427FD"/>
    <w:rsid w:val="00843730"/>
    <w:rsid w:val="008443E0"/>
    <w:rsid w:val="00844779"/>
    <w:rsid w:val="00844974"/>
    <w:rsid w:val="00845344"/>
    <w:rsid w:val="00845CF6"/>
    <w:rsid w:val="00845E8C"/>
    <w:rsid w:val="00846635"/>
    <w:rsid w:val="00846787"/>
    <w:rsid w:val="0084732D"/>
    <w:rsid w:val="00850059"/>
    <w:rsid w:val="00850F82"/>
    <w:rsid w:val="008511DE"/>
    <w:rsid w:val="00852815"/>
    <w:rsid w:val="00852DD5"/>
    <w:rsid w:val="008539B1"/>
    <w:rsid w:val="00853D48"/>
    <w:rsid w:val="00855649"/>
    <w:rsid w:val="008557C5"/>
    <w:rsid w:val="0085607A"/>
    <w:rsid w:val="008561AC"/>
    <w:rsid w:val="00862FEF"/>
    <w:rsid w:val="00863109"/>
    <w:rsid w:val="0086315C"/>
    <w:rsid w:val="008636B4"/>
    <w:rsid w:val="0086390E"/>
    <w:rsid w:val="0086435C"/>
    <w:rsid w:val="00864813"/>
    <w:rsid w:val="008651A6"/>
    <w:rsid w:val="00865C21"/>
    <w:rsid w:val="008660A5"/>
    <w:rsid w:val="00867288"/>
    <w:rsid w:val="0087089A"/>
    <w:rsid w:val="008713DF"/>
    <w:rsid w:val="00873FB7"/>
    <w:rsid w:val="00874398"/>
    <w:rsid w:val="00874AB3"/>
    <w:rsid w:val="0087562E"/>
    <w:rsid w:val="0087697C"/>
    <w:rsid w:val="00876BB9"/>
    <w:rsid w:val="00880E32"/>
    <w:rsid w:val="00882393"/>
    <w:rsid w:val="00882B4D"/>
    <w:rsid w:val="00885526"/>
    <w:rsid w:val="008862F5"/>
    <w:rsid w:val="00886CF1"/>
    <w:rsid w:val="008872CA"/>
    <w:rsid w:val="00887897"/>
    <w:rsid w:val="00887DB3"/>
    <w:rsid w:val="00890501"/>
    <w:rsid w:val="00892DA6"/>
    <w:rsid w:val="0089587F"/>
    <w:rsid w:val="008959A0"/>
    <w:rsid w:val="008963E1"/>
    <w:rsid w:val="00897D7D"/>
    <w:rsid w:val="008A1BAD"/>
    <w:rsid w:val="008A30A9"/>
    <w:rsid w:val="008A4784"/>
    <w:rsid w:val="008A511E"/>
    <w:rsid w:val="008A6935"/>
    <w:rsid w:val="008B0DEB"/>
    <w:rsid w:val="008B0EB7"/>
    <w:rsid w:val="008B0F5B"/>
    <w:rsid w:val="008B1C74"/>
    <w:rsid w:val="008B2127"/>
    <w:rsid w:val="008B2750"/>
    <w:rsid w:val="008B3754"/>
    <w:rsid w:val="008B39B2"/>
    <w:rsid w:val="008B43F9"/>
    <w:rsid w:val="008B4718"/>
    <w:rsid w:val="008B55FB"/>
    <w:rsid w:val="008B573D"/>
    <w:rsid w:val="008B577F"/>
    <w:rsid w:val="008B612C"/>
    <w:rsid w:val="008B6B04"/>
    <w:rsid w:val="008B71DD"/>
    <w:rsid w:val="008B73B9"/>
    <w:rsid w:val="008C1432"/>
    <w:rsid w:val="008C24B8"/>
    <w:rsid w:val="008C26F1"/>
    <w:rsid w:val="008C2BFA"/>
    <w:rsid w:val="008C32F4"/>
    <w:rsid w:val="008C3E3E"/>
    <w:rsid w:val="008C5C52"/>
    <w:rsid w:val="008C66F0"/>
    <w:rsid w:val="008C6D82"/>
    <w:rsid w:val="008C74D2"/>
    <w:rsid w:val="008C75A7"/>
    <w:rsid w:val="008C78E5"/>
    <w:rsid w:val="008D026C"/>
    <w:rsid w:val="008D0407"/>
    <w:rsid w:val="008D08A5"/>
    <w:rsid w:val="008D10E6"/>
    <w:rsid w:val="008D20F2"/>
    <w:rsid w:val="008D226C"/>
    <w:rsid w:val="008D2E01"/>
    <w:rsid w:val="008D3266"/>
    <w:rsid w:val="008D4AA2"/>
    <w:rsid w:val="008D7549"/>
    <w:rsid w:val="008D7748"/>
    <w:rsid w:val="008E02E9"/>
    <w:rsid w:val="008E063A"/>
    <w:rsid w:val="008E1139"/>
    <w:rsid w:val="008E2950"/>
    <w:rsid w:val="008E2A2C"/>
    <w:rsid w:val="008E2B67"/>
    <w:rsid w:val="008E388A"/>
    <w:rsid w:val="008E420E"/>
    <w:rsid w:val="008E421B"/>
    <w:rsid w:val="008E521A"/>
    <w:rsid w:val="008E56E5"/>
    <w:rsid w:val="008E6E12"/>
    <w:rsid w:val="008E722F"/>
    <w:rsid w:val="008F071E"/>
    <w:rsid w:val="008F0789"/>
    <w:rsid w:val="008F1062"/>
    <w:rsid w:val="008F15B8"/>
    <w:rsid w:val="008F3143"/>
    <w:rsid w:val="008F388C"/>
    <w:rsid w:val="008F3E9B"/>
    <w:rsid w:val="008F4C10"/>
    <w:rsid w:val="008F5C9B"/>
    <w:rsid w:val="008F7961"/>
    <w:rsid w:val="00900473"/>
    <w:rsid w:val="009008D6"/>
    <w:rsid w:val="0090428D"/>
    <w:rsid w:val="009042D6"/>
    <w:rsid w:val="00904354"/>
    <w:rsid w:val="009043DC"/>
    <w:rsid w:val="009045BB"/>
    <w:rsid w:val="00907B6A"/>
    <w:rsid w:val="00907BF2"/>
    <w:rsid w:val="00910279"/>
    <w:rsid w:val="00911152"/>
    <w:rsid w:val="00911A38"/>
    <w:rsid w:val="009120A3"/>
    <w:rsid w:val="00912EE5"/>
    <w:rsid w:val="009135C8"/>
    <w:rsid w:val="009137D4"/>
    <w:rsid w:val="009139FE"/>
    <w:rsid w:val="00914294"/>
    <w:rsid w:val="00915754"/>
    <w:rsid w:val="009161D9"/>
    <w:rsid w:val="00916665"/>
    <w:rsid w:val="00916A58"/>
    <w:rsid w:val="00916BD2"/>
    <w:rsid w:val="009171F2"/>
    <w:rsid w:val="009177F7"/>
    <w:rsid w:val="00920248"/>
    <w:rsid w:val="00920BBC"/>
    <w:rsid w:val="00920D75"/>
    <w:rsid w:val="00920E90"/>
    <w:rsid w:val="00921349"/>
    <w:rsid w:val="009223A1"/>
    <w:rsid w:val="009223E4"/>
    <w:rsid w:val="00922550"/>
    <w:rsid w:val="00922CA3"/>
    <w:rsid w:val="00923AF1"/>
    <w:rsid w:val="00923E01"/>
    <w:rsid w:val="00923FA0"/>
    <w:rsid w:val="009240E6"/>
    <w:rsid w:val="00924B61"/>
    <w:rsid w:val="009250D0"/>
    <w:rsid w:val="00925832"/>
    <w:rsid w:val="00926622"/>
    <w:rsid w:val="009271E5"/>
    <w:rsid w:val="009275E9"/>
    <w:rsid w:val="00927CC9"/>
    <w:rsid w:val="00927DDF"/>
    <w:rsid w:val="00927E30"/>
    <w:rsid w:val="009305F8"/>
    <w:rsid w:val="0093129F"/>
    <w:rsid w:val="00931ABD"/>
    <w:rsid w:val="009329CB"/>
    <w:rsid w:val="0093318B"/>
    <w:rsid w:val="00933B3C"/>
    <w:rsid w:val="009356CF"/>
    <w:rsid w:val="009357F8"/>
    <w:rsid w:val="00936052"/>
    <w:rsid w:val="00937977"/>
    <w:rsid w:val="00937D3D"/>
    <w:rsid w:val="00940577"/>
    <w:rsid w:val="00940F42"/>
    <w:rsid w:val="00941060"/>
    <w:rsid w:val="00941C85"/>
    <w:rsid w:val="009444EA"/>
    <w:rsid w:val="00944E2C"/>
    <w:rsid w:val="009453F2"/>
    <w:rsid w:val="009457D1"/>
    <w:rsid w:val="00947346"/>
    <w:rsid w:val="00947350"/>
    <w:rsid w:val="00950BF3"/>
    <w:rsid w:val="009510B6"/>
    <w:rsid w:val="009512E9"/>
    <w:rsid w:val="00952773"/>
    <w:rsid w:val="00952A88"/>
    <w:rsid w:val="00953D8E"/>
    <w:rsid w:val="00954407"/>
    <w:rsid w:val="00954756"/>
    <w:rsid w:val="00954FF5"/>
    <w:rsid w:val="00960096"/>
    <w:rsid w:val="00960CEA"/>
    <w:rsid w:val="0096120A"/>
    <w:rsid w:val="009638FF"/>
    <w:rsid w:val="00963A2B"/>
    <w:rsid w:val="00967157"/>
    <w:rsid w:val="0096766B"/>
    <w:rsid w:val="00967BF9"/>
    <w:rsid w:val="00967C3D"/>
    <w:rsid w:val="00970BA3"/>
    <w:rsid w:val="00970C00"/>
    <w:rsid w:val="00970EC3"/>
    <w:rsid w:val="0097177A"/>
    <w:rsid w:val="00971C2D"/>
    <w:rsid w:val="009720CE"/>
    <w:rsid w:val="009721B0"/>
    <w:rsid w:val="0097266E"/>
    <w:rsid w:val="0097525B"/>
    <w:rsid w:val="00975449"/>
    <w:rsid w:val="009754FE"/>
    <w:rsid w:val="00977B04"/>
    <w:rsid w:val="0098008C"/>
    <w:rsid w:val="009803EA"/>
    <w:rsid w:val="00981D41"/>
    <w:rsid w:val="00983B69"/>
    <w:rsid w:val="00983D48"/>
    <w:rsid w:val="009845AD"/>
    <w:rsid w:val="00984B86"/>
    <w:rsid w:val="00984D54"/>
    <w:rsid w:val="00987842"/>
    <w:rsid w:val="009903DE"/>
    <w:rsid w:val="00992068"/>
    <w:rsid w:val="00993265"/>
    <w:rsid w:val="0099413C"/>
    <w:rsid w:val="00994A56"/>
    <w:rsid w:val="00995ECC"/>
    <w:rsid w:val="00996692"/>
    <w:rsid w:val="00997ABA"/>
    <w:rsid w:val="009A2EC4"/>
    <w:rsid w:val="009A3CCC"/>
    <w:rsid w:val="009A57EF"/>
    <w:rsid w:val="009A5F45"/>
    <w:rsid w:val="009A62B9"/>
    <w:rsid w:val="009A66CA"/>
    <w:rsid w:val="009A6F43"/>
    <w:rsid w:val="009A7423"/>
    <w:rsid w:val="009A7A49"/>
    <w:rsid w:val="009B1486"/>
    <w:rsid w:val="009B1795"/>
    <w:rsid w:val="009B353C"/>
    <w:rsid w:val="009B3B31"/>
    <w:rsid w:val="009B3E11"/>
    <w:rsid w:val="009B3E5E"/>
    <w:rsid w:val="009B4254"/>
    <w:rsid w:val="009B4A26"/>
    <w:rsid w:val="009B6E2F"/>
    <w:rsid w:val="009B7712"/>
    <w:rsid w:val="009C0960"/>
    <w:rsid w:val="009C1064"/>
    <w:rsid w:val="009C31F2"/>
    <w:rsid w:val="009C4244"/>
    <w:rsid w:val="009C6AD8"/>
    <w:rsid w:val="009C6CB3"/>
    <w:rsid w:val="009C70DD"/>
    <w:rsid w:val="009C7445"/>
    <w:rsid w:val="009D1835"/>
    <w:rsid w:val="009D1DE6"/>
    <w:rsid w:val="009D27B0"/>
    <w:rsid w:val="009D2DF3"/>
    <w:rsid w:val="009D42FF"/>
    <w:rsid w:val="009D4452"/>
    <w:rsid w:val="009D4655"/>
    <w:rsid w:val="009D6D47"/>
    <w:rsid w:val="009D7D8E"/>
    <w:rsid w:val="009E0D49"/>
    <w:rsid w:val="009E198A"/>
    <w:rsid w:val="009E2759"/>
    <w:rsid w:val="009E302C"/>
    <w:rsid w:val="009E4A70"/>
    <w:rsid w:val="009F08A9"/>
    <w:rsid w:val="009F1230"/>
    <w:rsid w:val="009F1BB4"/>
    <w:rsid w:val="009F21A0"/>
    <w:rsid w:val="009F3C28"/>
    <w:rsid w:val="009F43DD"/>
    <w:rsid w:val="009F4A30"/>
    <w:rsid w:val="009F4A57"/>
    <w:rsid w:val="009F4BDD"/>
    <w:rsid w:val="009F6288"/>
    <w:rsid w:val="009F62BA"/>
    <w:rsid w:val="009F63A6"/>
    <w:rsid w:val="009F71AD"/>
    <w:rsid w:val="009F7E50"/>
    <w:rsid w:val="009F7EAB"/>
    <w:rsid w:val="009F7F25"/>
    <w:rsid w:val="00A00488"/>
    <w:rsid w:val="00A00591"/>
    <w:rsid w:val="00A04867"/>
    <w:rsid w:val="00A04B2F"/>
    <w:rsid w:val="00A06B61"/>
    <w:rsid w:val="00A07222"/>
    <w:rsid w:val="00A072EC"/>
    <w:rsid w:val="00A07368"/>
    <w:rsid w:val="00A115A6"/>
    <w:rsid w:val="00A116D3"/>
    <w:rsid w:val="00A1321A"/>
    <w:rsid w:val="00A14264"/>
    <w:rsid w:val="00A14FFD"/>
    <w:rsid w:val="00A153EC"/>
    <w:rsid w:val="00A155B8"/>
    <w:rsid w:val="00A15940"/>
    <w:rsid w:val="00A164AB"/>
    <w:rsid w:val="00A16EDB"/>
    <w:rsid w:val="00A171A3"/>
    <w:rsid w:val="00A17F19"/>
    <w:rsid w:val="00A2042D"/>
    <w:rsid w:val="00A21796"/>
    <w:rsid w:val="00A21C3B"/>
    <w:rsid w:val="00A22161"/>
    <w:rsid w:val="00A22A73"/>
    <w:rsid w:val="00A23FDF"/>
    <w:rsid w:val="00A24BBD"/>
    <w:rsid w:val="00A26C45"/>
    <w:rsid w:val="00A27A1E"/>
    <w:rsid w:val="00A30E20"/>
    <w:rsid w:val="00A3263B"/>
    <w:rsid w:val="00A33D07"/>
    <w:rsid w:val="00A3581E"/>
    <w:rsid w:val="00A36955"/>
    <w:rsid w:val="00A37853"/>
    <w:rsid w:val="00A40B0B"/>
    <w:rsid w:val="00A412A9"/>
    <w:rsid w:val="00A41C81"/>
    <w:rsid w:val="00A42595"/>
    <w:rsid w:val="00A42908"/>
    <w:rsid w:val="00A42932"/>
    <w:rsid w:val="00A42938"/>
    <w:rsid w:val="00A43CA3"/>
    <w:rsid w:val="00A43FCC"/>
    <w:rsid w:val="00A465B0"/>
    <w:rsid w:val="00A52605"/>
    <w:rsid w:val="00A54382"/>
    <w:rsid w:val="00A550D1"/>
    <w:rsid w:val="00A55EBD"/>
    <w:rsid w:val="00A55ED2"/>
    <w:rsid w:val="00A569A0"/>
    <w:rsid w:val="00A56B53"/>
    <w:rsid w:val="00A56C06"/>
    <w:rsid w:val="00A5701A"/>
    <w:rsid w:val="00A602F7"/>
    <w:rsid w:val="00A61485"/>
    <w:rsid w:val="00A615A6"/>
    <w:rsid w:val="00A61D5F"/>
    <w:rsid w:val="00A6202D"/>
    <w:rsid w:val="00A622C0"/>
    <w:rsid w:val="00A6298F"/>
    <w:rsid w:val="00A62D05"/>
    <w:rsid w:val="00A63152"/>
    <w:rsid w:val="00A67025"/>
    <w:rsid w:val="00A6713D"/>
    <w:rsid w:val="00A674F1"/>
    <w:rsid w:val="00A67674"/>
    <w:rsid w:val="00A67B6E"/>
    <w:rsid w:val="00A7067C"/>
    <w:rsid w:val="00A70B66"/>
    <w:rsid w:val="00A7169A"/>
    <w:rsid w:val="00A721AD"/>
    <w:rsid w:val="00A72364"/>
    <w:rsid w:val="00A726D6"/>
    <w:rsid w:val="00A727FF"/>
    <w:rsid w:val="00A72AD7"/>
    <w:rsid w:val="00A75DF4"/>
    <w:rsid w:val="00A7758B"/>
    <w:rsid w:val="00A800CF"/>
    <w:rsid w:val="00A80C87"/>
    <w:rsid w:val="00A8130D"/>
    <w:rsid w:val="00A81E8B"/>
    <w:rsid w:val="00A83B19"/>
    <w:rsid w:val="00A86797"/>
    <w:rsid w:val="00A8732F"/>
    <w:rsid w:val="00A8771A"/>
    <w:rsid w:val="00A90871"/>
    <w:rsid w:val="00A91047"/>
    <w:rsid w:val="00A92D85"/>
    <w:rsid w:val="00A941F1"/>
    <w:rsid w:val="00A94273"/>
    <w:rsid w:val="00A94C83"/>
    <w:rsid w:val="00A95ECC"/>
    <w:rsid w:val="00A96086"/>
    <w:rsid w:val="00A96B6F"/>
    <w:rsid w:val="00A97D52"/>
    <w:rsid w:val="00AA0417"/>
    <w:rsid w:val="00AA08FF"/>
    <w:rsid w:val="00AA1530"/>
    <w:rsid w:val="00AA1A3F"/>
    <w:rsid w:val="00AA2352"/>
    <w:rsid w:val="00AA2A56"/>
    <w:rsid w:val="00AA3514"/>
    <w:rsid w:val="00AA3F5A"/>
    <w:rsid w:val="00AA59FE"/>
    <w:rsid w:val="00AA5F79"/>
    <w:rsid w:val="00AA626C"/>
    <w:rsid w:val="00AA6A8A"/>
    <w:rsid w:val="00AA7135"/>
    <w:rsid w:val="00AA7C4E"/>
    <w:rsid w:val="00AB0259"/>
    <w:rsid w:val="00AB0AF0"/>
    <w:rsid w:val="00AB0C45"/>
    <w:rsid w:val="00AB104A"/>
    <w:rsid w:val="00AB13C8"/>
    <w:rsid w:val="00AB3374"/>
    <w:rsid w:val="00AB339D"/>
    <w:rsid w:val="00AB34AD"/>
    <w:rsid w:val="00AB3DEA"/>
    <w:rsid w:val="00AB4212"/>
    <w:rsid w:val="00AB47E6"/>
    <w:rsid w:val="00AB4CC8"/>
    <w:rsid w:val="00AB69A7"/>
    <w:rsid w:val="00AC079F"/>
    <w:rsid w:val="00AC1A92"/>
    <w:rsid w:val="00AC26D2"/>
    <w:rsid w:val="00AC28BC"/>
    <w:rsid w:val="00AC4CF4"/>
    <w:rsid w:val="00AC6047"/>
    <w:rsid w:val="00AC657E"/>
    <w:rsid w:val="00AC72C1"/>
    <w:rsid w:val="00AC7371"/>
    <w:rsid w:val="00AC7882"/>
    <w:rsid w:val="00AD0296"/>
    <w:rsid w:val="00AD2FF7"/>
    <w:rsid w:val="00AD41AF"/>
    <w:rsid w:val="00AD48BB"/>
    <w:rsid w:val="00AD4E95"/>
    <w:rsid w:val="00AD5FCA"/>
    <w:rsid w:val="00AD68D1"/>
    <w:rsid w:val="00AD7AB4"/>
    <w:rsid w:val="00AE0443"/>
    <w:rsid w:val="00AE1398"/>
    <w:rsid w:val="00AE19AD"/>
    <w:rsid w:val="00AE1E5D"/>
    <w:rsid w:val="00AE2F7E"/>
    <w:rsid w:val="00AE3575"/>
    <w:rsid w:val="00AE4EEB"/>
    <w:rsid w:val="00AE63A0"/>
    <w:rsid w:val="00AF3AA8"/>
    <w:rsid w:val="00AF3C1C"/>
    <w:rsid w:val="00AF3FD6"/>
    <w:rsid w:val="00AF4795"/>
    <w:rsid w:val="00AF4E72"/>
    <w:rsid w:val="00AF584D"/>
    <w:rsid w:val="00AF6355"/>
    <w:rsid w:val="00AF6BB5"/>
    <w:rsid w:val="00AF7B1D"/>
    <w:rsid w:val="00B0109D"/>
    <w:rsid w:val="00B01E61"/>
    <w:rsid w:val="00B039AD"/>
    <w:rsid w:val="00B06745"/>
    <w:rsid w:val="00B072C2"/>
    <w:rsid w:val="00B07AD5"/>
    <w:rsid w:val="00B100DD"/>
    <w:rsid w:val="00B10DDE"/>
    <w:rsid w:val="00B10EDF"/>
    <w:rsid w:val="00B10FEB"/>
    <w:rsid w:val="00B11CA9"/>
    <w:rsid w:val="00B1241C"/>
    <w:rsid w:val="00B133AB"/>
    <w:rsid w:val="00B134C7"/>
    <w:rsid w:val="00B14C17"/>
    <w:rsid w:val="00B15FC6"/>
    <w:rsid w:val="00B16428"/>
    <w:rsid w:val="00B1662E"/>
    <w:rsid w:val="00B1677D"/>
    <w:rsid w:val="00B177E9"/>
    <w:rsid w:val="00B1796B"/>
    <w:rsid w:val="00B17ACC"/>
    <w:rsid w:val="00B20E1F"/>
    <w:rsid w:val="00B21E68"/>
    <w:rsid w:val="00B21E78"/>
    <w:rsid w:val="00B2283C"/>
    <w:rsid w:val="00B25781"/>
    <w:rsid w:val="00B264C3"/>
    <w:rsid w:val="00B26DF4"/>
    <w:rsid w:val="00B27693"/>
    <w:rsid w:val="00B300BD"/>
    <w:rsid w:val="00B30620"/>
    <w:rsid w:val="00B31BCA"/>
    <w:rsid w:val="00B32099"/>
    <w:rsid w:val="00B327B2"/>
    <w:rsid w:val="00B32F1E"/>
    <w:rsid w:val="00B33D64"/>
    <w:rsid w:val="00B35FF2"/>
    <w:rsid w:val="00B367B9"/>
    <w:rsid w:val="00B36E89"/>
    <w:rsid w:val="00B3763E"/>
    <w:rsid w:val="00B376DE"/>
    <w:rsid w:val="00B37704"/>
    <w:rsid w:val="00B3793D"/>
    <w:rsid w:val="00B40B9D"/>
    <w:rsid w:val="00B41818"/>
    <w:rsid w:val="00B41FC2"/>
    <w:rsid w:val="00B42E29"/>
    <w:rsid w:val="00B43279"/>
    <w:rsid w:val="00B443DC"/>
    <w:rsid w:val="00B45516"/>
    <w:rsid w:val="00B467A8"/>
    <w:rsid w:val="00B47F2A"/>
    <w:rsid w:val="00B50BFB"/>
    <w:rsid w:val="00B51501"/>
    <w:rsid w:val="00B51CEC"/>
    <w:rsid w:val="00B526EC"/>
    <w:rsid w:val="00B52722"/>
    <w:rsid w:val="00B529B8"/>
    <w:rsid w:val="00B54486"/>
    <w:rsid w:val="00B54E92"/>
    <w:rsid w:val="00B55302"/>
    <w:rsid w:val="00B57195"/>
    <w:rsid w:val="00B606CD"/>
    <w:rsid w:val="00B61D86"/>
    <w:rsid w:val="00B62B89"/>
    <w:rsid w:val="00B63CA7"/>
    <w:rsid w:val="00B63D59"/>
    <w:rsid w:val="00B6656F"/>
    <w:rsid w:val="00B6678E"/>
    <w:rsid w:val="00B67DE5"/>
    <w:rsid w:val="00B703D3"/>
    <w:rsid w:val="00B71D47"/>
    <w:rsid w:val="00B7521A"/>
    <w:rsid w:val="00B764F9"/>
    <w:rsid w:val="00B80F45"/>
    <w:rsid w:val="00B83518"/>
    <w:rsid w:val="00B83CE8"/>
    <w:rsid w:val="00B8513A"/>
    <w:rsid w:val="00B8568A"/>
    <w:rsid w:val="00B900F8"/>
    <w:rsid w:val="00B9149A"/>
    <w:rsid w:val="00B91C0C"/>
    <w:rsid w:val="00B92257"/>
    <w:rsid w:val="00B939D0"/>
    <w:rsid w:val="00B948C5"/>
    <w:rsid w:val="00B952BA"/>
    <w:rsid w:val="00B95329"/>
    <w:rsid w:val="00B97894"/>
    <w:rsid w:val="00BA1895"/>
    <w:rsid w:val="00BA2744"/>
    <w:rsid w:val="00BA37A0"/>
    <w:rsid w:val="00BA4658"/>
    <w:rsid w:val="00BA63BD"/>
    <w:rsid w:val="00BA6E26"/>
    <w:rsid w:val="00BB1D2C"/>
    <w:rsid w:val="00BB202E"/>
    <w:rsid w:val="00BB2497"/>
    <w:rsid w:val="00BB2A02"/>
    <w:rsid w:val="00BB2E15"/>
    <w:rsid w:val="00BB36A4"/>
    <w:rsid w:val="00BB4205"/>
    <w:rsid w:val="00BB458F"/>
    <w:rsid w:val="00BB5BAE"/>
    <w:rsid w:val="00BC1C5C"/>
    <w:rsid w:val="00BC23DA"/>
    <w:rsid w:val="00BC3F74"/>
    <w:rsid w:val="00BD0B7E"/>
    <w:rsid w:val="00BD1DC6"/>
    <w:rsid w:val="00BD2A5A"/>
    <w:rsid w:val="00BD354C"/>
    <w:rsid w:val="00BD3860"/>
    <w:rsid w:val="00BD5BDB"/>
    <w:rsid w:val="00BD5C45"/>
    <w:rsid w:val="00BD67F0"/>
    <w:rsid w:val="00BD7162"/>
    <w:rsid w:val="00BE0E1E"/>
    <w:rsid w:val="00BE30A8"/>
    <w:rsid w:val="00BE3F58"/>
    <w:rsid w:val="00BE62DA"/>
    <w:rsid w:val="00BE6857"/>
    <w:rsid w:val="00BE781F"/>
    <w:rsid w:val="00BF2349"/>
    <w:rsid w:val="00BF2E59"/>
    <w:rsid w:val="00BF3229"/>
    <w:rsid w:val="00BF4732"/>
    <w:rsid w:val="00BF57F0"/>
    <w:rsid w:val="00BF5AA0"/>
    <w:rsid w:val="00BF7770"/>
    <w:rsid w:val="00BF7C43"/>
    <w:rsid w:val="00BF7CB5"/>
    <w:rsid w:val="00BF7D6E"/>
    <w:rsid w:val="00C0049C"/>
    <w:rsid w:val="00C01D30"/>
    <w:rsid w:val="00C025D6"/>
    <w:rsid w:val="00C02F4E"/>
    <w:rsid w:val="00C03515"/>
    <w:rsid w:val="00C036DD"/>
    <w:rsid w:val="00C03D76"/>
    <w:rsid w:val="00C04AB2"/>
    <w:rsid w:val="00C05BEC"/>
    <w:rsid w:val="00C05C91"/>
    <w:rsid w:val="00C06713"/>
    <w:rsid w:val="00C0720C"/>
    <w:rsid w:val="00C1046B"/>
    <w:rsid w:val="00C10AC8"/>
    <w:rsid w:val="00C11480"/>
    <w:rsid w:val="00C13655"/>
    <w:rsid w:val="00C146C0"/>
    <w:rsid w:val="00C14C85"/>
    <w:rsid w:val="00C16351"/>
    <w:rsid w:val="00C1648C"/>
    <w:rsid w:val="00C16AA9"/>
    <w:rsid w:val="00C16DE5"/>
    <w:rsid w:val="00C2179D"/>
    <w:rsid w:val="00C21895"/>
    <w:rsid w:val="00C22337"/>
    <w:rsid w:val="00C22464"/>
    <w:rsid w:val="00C22B37"/>
    <w:rsid w:val="00C23031"/>
    <w:rsid w:val="00C23ADE"/>
    <w:rsid w:val="00C24074"/>
    <w:rsid w:val="00C25851"/>
    <w:rsid w:val="00C25D75"/>
    <w:rsid w:val="00C25DE1"/>
    <w:rsid w:val="00C26D95"/>
    <w:rsid w:val="00C27A54"/>
    <w:rsid w:val="00C30397"/>
    <w:rsid w:val="00C34414"/>
    <w:rsid w:val="00C3454F"/>
    <w:rsid w:val="00C35477"/>
    <w:rsid w:val="00C356EB"/>
    <w:rsid w:val="00C35BBD"/>
    <w:rsid w:val="00C364DD"/>
    <w:rsid w:val="00C376D6"/>
    <w:rsid w:val="00C41866"/>
    <w:rsid w:val="00C42B4F"/>
    <w:rsid w:val="00C42BD6"/>
    <w:rsid w:val="00C42E6D"/>
    <w:rsid w:val="00C4415D"/>
    <w:rsid w:val="00C44F98"/>
    <w:rsid w:val="00C4540C"/>
    <w:rsid w:val="00C4546E"/>
    <w:rsid w:val="00C455BA"/>
    <w:rsid w:val="00C45DE5"/>
    <w:rsid w:val="00C460F8"/>
    <w:rsid w:val="00C466F3"/>
    <w:rsid w:val="00C5203B"/>
    <w:rsid w:val="00C52172"/>
    <w:rsid w:val="00C52184"/>
    <w:rsid w:val="00C537CA"/>
    <w:rsid w:val="00C54658"/>
    <w:rsid w:val="00C55564"/>
    <w:rsid w:val="00C57368"/>
    <w:rsid w:val="00C612BF"/>
    <w:rsid w:val="00C62FA2"/>
    <w:rsid w:val="00C64B30"/>
    <w:rsid w:val="00C656E7"/>
    <w:rsid w:val="00C65704"/>
    <w:rsid w:val="00C66A8B"/>
    <w:rsid w:val="00C702A9"/>
    <w:rsid w:val="00C71BE1"/>
    <w:rsid w:val="00C73079"/>
    <w:rsid w:val="00C736C8"/>
    <w:rsid w:val="00C743A3"/>
    <w:rsid w:val="00C74BDE"/>
    <w:rsid w:val="00C754A7"/>
    <w:rsid w:val="00C75AA5"/>
    <w:rsid w:val="00C75CDB"/>
    <w:rsid w:val="00C77395"/>
    <w:rsid w:val="00C80F74"/>
    <w:rsid w:val="00C81032"/>
    <w:rsid w:val="00C83728"/>
    <w:rsid w:val="00C84041"/>
    <w:rsid w:val="00C86166"/>
    <w:rsid w:val="00C87408"/>
    <w:rsid w:val="00C900EF"/>
    <w:rsid w:val="00C910C6"/>
    <w:rsid w:val="00C925E3"/>
    <w:rsid w:val="00C92D51"/>
    <w:rsid w:val="00C93A82"/>
    <w:rsid w:val="00C93C13"/>
    <w:rsid w:val="00C94C8A"/>
    <w:rsid w:val="00C95C00"/>
    <w:rsid w:val="00C95F38"/>
    <w:rsid w:val="00C96A88"/>
    <w:rsid w:val="00CA045C"/>
    <w:rsid w:val="00CA09ED"/>
    <w:rsid w:val="00CA0FBB"/>
    <w:rsid w:val="00CA172F"/>
    <w:rsid w:val="00CA1A51"/>
    <w:rsid w:val="00CA26DA"/>
    <w:rsid w:val="00CA3399"/>
    <w:rsid w:val="00CA37A2"/>
    <w:rsid w:val="00CA37B7"/>
    <w:rsid w:val="00CA41BC"/>
    <w:rsid w:val="00CA4329"/>
    <w:rsid w:val="00CA4E09"/>
    <w:rsid w:val="00CA4E11"/>
    <w:rsid w:val="00CA4F02"/>
    <w:rsid w:val="00CA5BB8"/>
    <w:rsid w:val="00CA5BCA"/>
    <w:rsid w:val="00CA7775"/>
    <w:rsid w:val="00CA7F10"/>
    <w:rsid w:val="00CB1054"/>
    <w:rsid w:val="00CB1299"/>
    <w:rsid w:val="00CB3D7F"/>
    <w:rsid w:val="00CB4285"/>
    <w:rsid w:val="00CB56A3"/>
    <w:rsid w:val="00CB656E"/>
    <w:rsid w:val="00CB6AF6"/>
    <w:rsid w:val="00CB7C80"/>
    <w:rsid w:val="00CC1368"/>
    <w:rsid w:val="00CC1A0A"/>
    <w:rsid w:val="00CC1E26"/>
    <w:rsid w:val="00CC233F"/>
    <w:rsid w:val="00CC2AB4"/>
    <w:rsid w:val="00CC2F8D"/>
    <w:rsid w:val="00CC46F0"/>
    <w:rsid w:val="00CC5CF6"/>
    <w:rsid w:val="00CC6F88"/>
    <w:rsid w:val="00CC72A3"/>
    <w:rsid w:val="00CC790A"/>
    <w:rsid w:val="00CC7991"/>
    <w:rsid w:val="00CC7A36"/>
    <w:rsid w:val="00CD0F5F"/>
    <w:rsid w:val="00CD2B3D"/>
    <w:rsid w:val="00CD4698"/>
    <w:rsid w:val="00CD4719"/>
    <w:rsid w:val="00CD58FE"/>
    <w:rsid w:val="00CD7980"/>
    <w:rsid w:val="00CE1A8C"/>
    <w:rsid w:val="00CE238E"/>
    <w:rsid w:val="00CE2919"/>
    <w:rsid w:val="00CE4D83"/>
    <w:rsid w:val="00CE582C"/>
    <w:rsid w:val="00CE5EA1"/>
    <w:rsid w:val="00CE60C9"/>
    <w:rsid w:val="00CE69BC"/>
    <w:rsid w:val="00CE6B09"/>
    <w:rsid w:val="00CF0CFA"/>
    <w:rsid w:val="00CF1468"/>
    <w:rsid w:val="00CF152D"/>
    <w:rsid w:val="00CF1A48"/>
    <w:rsid w:val="00CF26F1"/>
    <w:rsid w:val="00CF2A93"/>
    <w:rsid w:val="00CF2F65"/>
    <w:rsid w:val="00CF362D"/>
    <w:rsid w:val="00CF4200"/>
    <w:rsid w:val="00CF69AB"/>
    <w:rsid w:val="00CF7BBD"/>
    <w:rsid w:val="00D00542"/>
    <w:rsid w:val="00D00848"/>
    <w:rsid w:val="00D00DBD"/>
    <w:rsid w:val="00D0342F"/>
    <w:rsid w:val="00D040F9"/>
    <w:rsid w:val="00D04E56"/>
    <w:rsid w:val="00D06BCB"/>
    <w:rsid w:val="00D06ED5"/>
    <w:rsid w:val="00D07F48"/>
    <w:rsid w:val="00D104E6"/>
    <w:rsid w:val="00D11191"/>
    <w:rsid w:val="00D13F37"/>
    <w:rsid w:val="00D141AF"/>
    <w:rsid w:val="00D154E1"/>
    <w:rsid w:val="00D15546"/>
    <w:rsid w:val="00D17C5B"/>
    <w:rsid w:val="00D20471"/>
    <w:rsid w:val="00D21C1B"/>
    <w:rsid w:val="00D229B1"/>
    <w:rsid w:val="00D22C76"/>
    <w:rsid w:val="00D22F92"/>
    <w:rsid w:val="00D23056"/>
    <w:rsid w:val="00D2502D"/>
    <w:rsid w:val="00D26469"/>
    <w:rsid w:val="00D274DC"/>
    <w:rsid w:val="00D27568"/>
    <w:rsid w:val="00D27DC3"/>
    <w:rsid w:val="00D30376"/>
    <w:rsid w:val="00D3102D"/>
    <w:rsid w:val="00D34392"/>
    <w:rsid w:val="00D35527"/>
    <w:rsid w:val="00D364FE"/>
    <w:rsid w:val="00D40730"/>
    <w:rsid w:val="00D41D44"/>
    <w:rsid w:val="00D42CB4"/>
    <w:rsid w:val="00D432B3"/>
    <w:rsid w:val="00D45082"/>
    <w:rsid w:val="00D45420"/>
    <w:rsid w:val="00D45581"/>
    <w:rsid w:val="00D45807"/>
    <w:rsid w:val="00D45D3E"/>
    <w:rsid w:val="00D46415"/>
    <w:rsid w:val="00D46C36"/>
    <w:rsid w:val="00D510BE"/>
    <w:rsid w:val="00D520D6"/>
    <w:rsid w:val="00D52F9C"/>
    <w:rsid w:val="00D5338B"/>
    <w:rsid w:val="00D5352F"/>
    <w:rsid w:val="00D53610"/>
    <w:rsid w:val="00D54121"/>
    <w:rsid w:val="00D543E4"/>
    <w:rsid w:val="00D547A2"/>
    <w:rsid w:val="00D559B4"/>
    <w:rsid w:val="00D55B1E"/>
    <w:rsid w:val="00D56557"/>
    <w:rsid w:val="00D568BC"/>
    <w:rsid w:val="00D57F39"/>
    <w:rsid w:val="00D60BB4"/>
    <w:rsid w:val="00D613CD"/>
    <w:rsid w:val="00D615AD"/>
    <w:rsid w:val="00D6197A"/>
    <w:rsid w:val="00D6223D"/>
    <w:rsid w:val="00D62E29"/>
    <w:rsid w:val="00D636B7"/>
    <w:rsid w:val="00D6571F"/>
    <w:rsid w:val="00D6794C"/>
    <w:rsid w:val="00D67A50"/>
    <w:rsid w:val="00D67B2C"/>
    <w:rsid w:val="00D71EF5"/>
    <w:rsid w:val="00D729E7"/>
    <w:rsid w:val="00D756CB"/>
    <w:rsid w:val="00D7679E"/>
    <w:rsid w:val="00D76BB4"/>
    <w:rsid w:val="00D76C49"/>
    <w:rsid w:val="00D76C93"/>
    <w:rsid w:val="00D7759F"/>
    <w:rsid w:val="00D8134A"/>
    <w:rsid w:val="00D81DF5"/>
    <w:rsid w:val="00D820AF"/>
    <w:rsid w:val="00D835CE"/>
    <w:rsid w:val="00D83FB5"/>
    <w:rsid w:val="00D8435F"/>
    <w:rsid w:val="00D846C7"/>
    <w:rsid w:val="00D85814"/>
    <w:rsid w:val="00D861A4"/>
    <w:rsid w:val="00D87E1B"/>
    <w:rsid w:val="00D91D6C"/>
    <w:rsid w:val="00D928DB"/>
    <w:rsid w:val="00D92BCD"/>
    <w:rsid w:val="00D949BA"/>
    <w:rsid w:val="00D955EA"/>
    <w:rsid w:val="00D95969"/>
    <w:rsid w:val="00D95D30"/>
    <w:rsid w:val="00D95D48"/>
    <w:rsid w:val="00D96390"/>
    <w:rsid w:val="00D979BF"/>
    <w:rsid w:val="00DA0482"/>
    <w:rsid w:val="00DA0512"/>
    <w:rsid w:val="00DA1A6D"/>
    <w:rsid w:val="00DA2031"/>
    <w:rsid w:val="00DA23C8"/>
    <w:rsid w:val="00DA2529"/>
    <w:rsid w:val="00DA274A"/>
    <w:rsid w:val="00DA3464"/>
    <w:rsid w:val="00DA50A4"/>
    <w:rsid w:val="00DA51BF"/>
    <w:rsid w:val="00DB03DF"/>
    <w:rsid w:val="00DB05B5"/>
    <w:rsid w:val="00DB0C28"/>
    <w:rsid w:val="00DB0CFC"/>
    <w:rsid w:val="00DB1331"/>
    <w:rsid w:val="00DB1A7A"/>
    <w:rsid w:val="00DB2A53"/>
    <w:rsid w:val="00DB405C"/>
    <w:rsid w:val="00DB5504"/>
    <w:rsid w:val="00DB5561"/>
    <w:rsid w:val="00DB58FC"/>
    <w:rsid w:val="00DB5E2F"/>
    <w:rsid w:val="00DB6FF0"/>
    <w:rsid w:val="00DC0017"/>
    <w:rsid w:val="00DC10A7"/>
    <w:rsid w:val="00DC23F0"/>
    <w:rsid w:val="00DC28E6"/>
    <w:rsid w:val="00DC2B83"/>
    <w:rsid w:val="00DC4EAE"/>
    <w:rsid w:val="00DC6EFE"/>
    <w:rsid w:val="00DD06B5"/>
    <w:rsid w:val="00DD07BD"/>
    <w:rsid w:val="00DD082D"/>
    <w:rsid w:val="00DD0ECB"/>
    <w:rsid w:val="00DD10F8"/>
    <w:rsid w:val="00DD14E4"/>
    <w:rsid w:val="00DD183A"/>
    <w:rsid w:val="00DD21FD"/>
    <w:rsid w:val="00DD2D9C"/>
    <w:rsid w:val="00DD2EC0"/>
    <w:rsid w:val="00DD3857"/>
    <w:rsid w:val="00DD3FE7"/>
    <w:rsid w:val="00DD4102"/>
    <w:rsid w:val="00DD54D0"/>
    <w:rsid w:val="00DE23AD"/>
    <w:rsid w:val="00DE3A23"/>
    <w:rsid w:val="00DE46FE"/>
    <w:rsid w:val="00DE5415"/>
    <w:rsid w:val="00DE5F03"/>
    <w:rsid w:val="00DE6E86"/>
    <w:rsid w:val="00DF39B4"/>
    <w:rsid w:val="00DF4EB9"/>
    <w:rsid w:val="00DF5DA5"/>
    <w:rsid w:val="00DF6706"/>
    <w:rsid w:val="00DF6DB3"/>
    <w:rsid w:val="00E009B0"/>
    <w:rsid w:val="00E00D4D"/>
    <w:rsid w:val="00E022B7"/>
    <w:rsid w:val="00E02352"/>
    <w:rsid w:val="00E02806"/>
    <w:rsid w:val="00E033CA"/>
    <w:rsid w:val="00E03D47"/>
    <w:rsid w:val="00E0447C"/>
    <w:rsid w:val="00E0456B"/>
    <w:rsid w:val="00E058EA"/>
    <w:rsid w:val="00E06925"/>
    <w:rsid w:val="00E07BFE"/>
    <w:rsid w:val="00E12BBA"/>
    <w:rsid w:val="00E13386"/>
    <w:rsid w:val="00E155BC"/>
    <w:rsid w:val="00E1594F"/>
    <w:rsid w:val="00E163EE"/>
    <w:rsid w:val="00E163F6"/>
    <w:rsid w:val="00E17EF6"/>
    <w:rsid w:val="00E24C1A"/>
    <w:rsid w:val="00E2539A"/>
    <w:rsid w:val="00E258EE"/>
    <w:rsid w:val="00E26638"/>
    <w:rsid w:val="00E27417"/>
    <w:rsid w:val="00E30DE3"/>
    <w:rsid w:val="00E314D5"/>
    <w:rsid w:val="00E331FB"/>
    <w:rsid w:val="00E33BA1"/>
    <w:rsid w:val="00E33EA8"/>
    <w:rsid w:val="00E34330"/>
    <w:rsid w:val="00E35712"/>
    <w:rsid w:val="00E35AE3"/>
    <w:rsid w:val="00E36BCF"/>
    <w:rsid w:val="00E37A14"/>
    <w:rsid w:val="00E40EEA"/>
    <w:rsid w:val="00E41510"/>
    <w:rsid w:val="00E415CE"/>
    <w:rsid w:val="00E43970"/>
    <w:rsid w:val="00E439BA"/>
    <w:rsid w:val="00E43DF2"/>
    <w:rsid w:val="00E45690"/>
    <w:rsid w:val="00E461B8"/>
    <w:rsid w:val="00E4649E"/>
    <w:rsid w:val="00E46549"/>
    <w:rsid w:val="00E517C0"/>
    <w:rsid w:val="00E524D4"/>
    <w:rsid w:val="00E53088"/>
    <w:rsid w:val="00E53092"/>
    <w:rsid w:val="00E53508"/>
    <w:rsid w:val="00E53EC8"/>
    <w:rsid w:val="00E559CC"/>
    <w:rsid w:val="00E55AE1"/>
    <w:rsid w:val="00E55C83"/>
    <w:rsid w:val="00E56B9E"/>
    <w:rsid w:val="00E576A9"/>
    <w:rsid w:val="00E60474"/>
    <w:rsid w:val="00E6087B"/>
    <w:rsid w:val="00E60A50"/>
    <w:rsid w:val="00E60E77"/>
    <w:rsid w:val="00E6123B"/>
    <w:rsid w:val="00E61CA6"/>
    <w:rsid w:val="00E6334F"/>
    <w:rsid w:val="00E63D4B"/>
    <w:rsid w:val="00E67B17"/>
    <w:rsid w:val="00E706DD"/>
    <w:rsid w:val="00E707AF"/>
    <w:rsid w:val="00E710AB"/>
    <w:rsid w:val="00E7230C"/>
    <w:rsid w:val="00E72DBF"/>
    <w:rsid w:val="00E72F8D"/>
    <w:rsid w:val="00E73D9E"/>
    <w:rsid w:val="00E7415D"/>
    <w:rsid w:val="00E74919"/>
    <w:rsid w:val="00E76178"/>
    <w:rsid w:val="00E77D44"/>
    <w:rsid w:val="00E80437"/>
    <w:rsid w:val="00E8046E"/>
    <w:rsid w:val="00E84AEF"/>
    <w:rsid w:val="00E8566A"/>
    <w:rsid w:val="00E861CA"/>
    <w:rsid w:val="00E9052C"/>
    <w:rsid w:val="00E90A4A"/>
    <w:rsid w:val="00E92FFE"/>
    <w:rsid w:val="00E94077"/>
    <w:rsid w:val="00E94579"/>
    <w:rsid w:val="00E9562B"/>
    <w:rsid w:val="00E95648"/>
    <w:rsid w:val="00E95ADC"/>
    <w:rsid w:val="00E95D2F"/>
    <w:rsid w:val="00EA0687"/>
    <w:rsid w:val="00EA1553"/>
    <w:rsid w:val="00EA16AD"/>
    <w:rsid w:val="00EA2489"/>
    <w:rsid w:val="00EA2F05"/>
    <w:rsid w:val="00EA356F"/>
    <w:rsid w:val="00EA3F88"/>
    <w:rsid w:val="00EA3FC6"/>
    <w:rsid w:val="00EA46EA"/>
    <w:rsid w:val="00EA4BA8"/>
    <w:rsid w:val="00EA5DBA"/>
    <w:rsid w:val="00EA6A04"/>
    <w:rsid w:val="00EB000C"/>
    <w:rsid w:val="00EB0BF8"/>
    <w:rsid w:val="00EB10EA"/>
    <w:rsid w:val="00EB1A78"/>
    <w:rsid w:val="00EB1B34"/>
    <w:rsid w:val="00EB2AAE"/>
    <w:rsid w:val="00EB3115"/>
    <w:rsid w:val="00EB362A"/>
    <w:rsid w:val="00EB40FC"/>
    <w:rsid w:val="00EB52CD"/>
    <w:rsid w:val="00EB5C30"/>
    <w:rsid w:val="00EB6B93"/>
    <w:rsid w:val="00EC075F"/>
    <w:rsid w:val="00EC26EB"/>
    <w:rsid w:val="00EC2C4F"/>
    <w:rsid w:val="00EC330D"/>
    <w:rsid w:val="00EC417D"/>
    <w:rsid w:val="00EC55F2"/>
    <w:rsid w:val="00EC6384"/>
    <w:rsid w:val="00EC65C8"/>
    <w:rsid w:val="00EC6618"/>
    <w:rsid w:val="00EC75FC"/>
    <w:rsid w:val="00ED0720"/>
    <w:rsid w:val="00ED1C1E"/>
    <w:rsid w:val="00ED2F85"/>
    <w:rsid w:val="00ED3DD3"/>
    <w:rsid w:val="00ED504E"/>
    <w:rsid w:val="00ED5955"/>
    <w:rsid w:val="00ED6C7C"/>
    <w:rsid w:val="00ED736F"/>
    <w:rsid w:val="00ED79AF"/>
    <w:rsid w:val="00EE0D39"/>
    <w:rsid w:val="00EE137C"/>
    <w:rsid w:val="00EE1C8C"/>
    <w:rsid w:val="00EE27E9"/>
    <w:rsid w:val="00EE2AFD"/>
    <w:rsid w:val="00EE32D2"/>
    <w:rsid w:val="00EE35F6"/>
    <w:rsid w:val="00EE4C9A"/>
    <w:rsid w:val="00EE500E"/>
    <w:rsid w:val="00EE61ED"/>
    <w:rsid w:val="00EE6291"/>
    <w:rsid w:val="00EE63A6"/>
    <w:rsid w:val="00EE6644"/>
    <w:rsid w:val="00EE6774"/>
    <w:rsid w:val="00EE7630"/>
    <w:rsid w:val="00EF0886"/>
    <w:rsid w:val="00EF0C58"/>
    <w:rsid w:val="00EF1153"/>
    <w:rsid w:val="00EF304F"/>
    <w:rsid w:val="00EF3AFE"/>
    <w:rsid w:val="00EF4118"/>
    <w:rsid w:val="00EF662B"/>
    <w:rsid w:val="00EF6A15"/>
    <w:rsid w:val="00EF6D69"/>
    <w:rsid w:val="00F0123D"/>
    <w:rsid w:val="00F01F00"/>
    <w:rsid w:val="00F025E0"/>
    <w:rsid w:val="00F05272"/>
    <w:rsid w:val="00F070DA"/>
    <w:rsid w:val="00F07EBD"/>
    <w:rsid w:val="00F07FDA"/>
    <w:rsid w:val="00F102D5"/>
    <w:rsid w:val="00F1043C"/>
    <w:rsid w:val="00F10D7B"/>
    <w:rsid w:val="00F11DFD"/>
    <w:rsid w:val="00F12CA4"/>
    <w:rsid w:val="00F14973"/>
    <w:rsid w:val="00F1719F"/>
    <w:rsid w:val="00F17A25"/>
    <w:rsid w:val="00F2068B"/>
    <w:rsid w:val="00F20C6B"/>
    <w:rsid w:val="00F20C80"/>
    <w:rsid w:val="00F20F8C"/>
    <w:rsid w:val="00F2187A"/>
    <w:rsid w:val="00F22146"/>
    <w:rsid w:val="00F22C65"/>
    <w:rsid w:val="00F233D5"/>
    <w:rsid w:val="00F23D13"/>
    <w:rsid w:val="00F24079"/>
    <w:rsid w:val="00F2442D"/>
    <w:rsid w:val="00F24D67"/>
    <w:rsid w:val="00F269B4"/>
    <w:rsid w:val="00F26A13"/>
    <w:rsid w:val="00F27209"/>
    <w:rsid w:val="00F3049E"/>
    <w:rsid w:val="00F31457"/>
    <w:rsid w:val="00F317DC"/>
    <w:rsid w:val="00F31E96"/>
    <w:rsid w:val="00F3211A"/>
    <w:rsid w:val="00F33488"/>
    <w:rsid w:val="00F33DD0"/>
    <w:rsid w:val="00F35B46"/>
    <w:rsid w:val="00F35E29"/>
    <w:rsid w:val="00F3603A"/>
    <w:rsid w:val="00F378CA"/>
    <w:rsid w:val="00F37B08"/>
    <w:rsid w:val="00F37B5E"/>
    <w:rsid w:val="00F4018E"/>
    <w:rsid w:val="00F4231A"/>
    <w:rsid w:val="00F42FAD"/>
    <w:rsid w:val="00F43307"/>
    <w:rsid w:val="00F441BB"/>
    <w:rsid w:val="00F444AD"/>
    <w:rsid w:val="00F44721"/>
    <w:rsid w:val="00F45F1F"/>
    <w:rsid w:val="00F45F6C"/>
    <w:rsid w:val="00F505CC"/>
    <w:rsid w:val="00F50AFE"/>
    <w:rsid w:val="00F51CDD"/>
    <w:rsid w:val="00F526EE"/>
    <w:rsid w:val="00F529DD"/>
    <w:rsid w:val="00F53F69"/>
    <w:rsid w:val="00F552FA"/>
    <w:rsid w:val="00F55A5A"/>
    <w:rsid w:val="00F56088"/>
    <w:rsid w:val="00F5778B"/>
    <w:rsid w:val="00F60396"/>
    <w:rsid w:val="00F60DC0"/>
    <w:rsid w:val="00F6133B"/>
    <w:rsid w:val="00F61BD7"/>
    <w:rsid w:val="00F62920"/>
    <w:rsid w:val="00F62F17"/>
    <w:rsid w:val="00F6470B"/>
    <w:rsid w:val="00F64EFF"/>
    <w:rsid w:val="00F6579A"/>
    <w:rsid w:val="00F660BD"/>
    <w:rsid w:val="00F66DCB"/>
    <w:rsid w:val="00F674F6"/>
    <w:rsid w:val="00F700E0"/>
    <w:rsid w:val="00F707AC"/>
    <w:rsid w:val="00F714AA"/>
    <w:rsid w:val="00F729A8"/>
    <w:rsid w:val="00F74428"/>
    <w:rsid w:val="00F7522D"/>
    <w:rsid w:val="00F76057"/>
    <w:rsid w:val="00F76984"/>
    <w:rsid w:val="00F81556"/>
    <w:rsid w:val="00F81E1B"/>
    <w:rsid w:val="00F82EC2"/>
    <w:rsid w:val="00F83A88"/>
    <w:rsid w:val="00F84B35"/>
    <w:rsid w:val="00F8516F"/>
    <w:rsid w:val="00F852A0"/>
    <w:rsid w:val="00F86A1B"/>
    <w:rsid w:val="00F87DF4"/>
    <w:rsid w:val="00F90ADB"/>
    <w:rsid w:val="00F90D73"/>
    <w:rsid w:val="00F91851"/>
    <w:rsid w:val="00F91F65"/>
    <w:rsid w:val="00F923BA"/>
    <w:rsid w:val="00F94282"/>
    <w:rsid w:val="00F946CF"/>
    <w:rsid w:val="00F94BF1"/>
    <w:rsid w:val="00F9665C"/>
    <w:rsid w:val="00F96E34"/>
    <w:rsid w:val="00F970F1"/>
    <w:rsid w:val="00FA0026"/>
    <w:rsid w:val="00FA273E"/>
    <w:rsid w:val="00FA2CA5"/>
    <w:rsid w:val="00FA374D"/>
    <w:rsid w:val="00FA3AB3"/>
    <w:rsid w:val="00FA5EAD"/>
    <w:rsid w:val="00FA6620"/>
    <w:rsid w:val="00FA6A09"/>
    <w:rsid w:val="00FA6B04"/>
    <w:rsid w:val="00FA6B47"/>
    <w:rsid w:val="00FA7C42"/>
    <w:rsid w:val="00FB0745"/>
    <w:rsid w:val="00FB0C68"/>
    <w:rsid w:val="00FB2083"/>
    <w:rsid w:val="00FB230F"/>
    <w:rsid w:val="00FB3547"/>
    <w:rsid w:val="00FB39C7"/>
    <w:rsid w:val="00FB41ED"/>
    <w:rsid w:val="00FB4D02"/>
    <w:rsid w:val="00FB4D99"/>
    <w:rsid w:val="00FB5156"/>
    <w:rsid w:val="00FB5B4C"/>
    <w:rsid w:val="00FB74F8"/>
    <w:rsid w:val="00FB79EE"/>
    <w:rsid w:val="00FB7F7C"/>
    <w:rsid w:val="00FC1005"/>
    <w:rsid w:val="00FC2404"/>
    <w:rsid w:val="00FC3CEE"/>
    <w:rsid w:val="00FC40B3"/>
    <w:rsid w:val="00FC5598"/>
    <w:rsid w:val="00FC5747"/>
    <w:rsid w:val="00FC6ADE"/>
    <w:rsid w:val="00FC772B"/>
    <w:rsid w:val="00FD1AF6"/>
    <w:rsid w:val="00FD2443"/>
    <w:rsid w:val="00FD2D4F"/>
    <w:rsid w:val="00FD4218"/>
    <w:rsid w:val="00FE21CB"/>
    <w:rsid w:val="00FE2708"/>
    <w:rsid w:val="00FE28B7"/>
    <w:rsid w:val="00FE2E5C"/>
    <w:rsid w:val="00FE4831"/>
    <w:rsid w:val="00FE58DC"/>
    <w:rsid w:val="00FE666A"/>
    <w:rsid w:val="00FE7105"/>
    <w:rsid w:val="00FE71CB"/>
    <w:rsid w:val="00FE7A05"/>
    <w:rsid w:val="00FE7BDE"/>
    <w:rsid w:val="00FF06DE"/>
    <w:rsid w:val="00FF1D53"/>
    <w:rsid w:val="00FF1DE8"/>
    <w:rsid w:val="00FF2487"/>
    <w:rsid w:val="00FF2E09"/>
    <w:rsid w:val="00FF49DD"/>
    <w:rsid w:val="00FF4A69"/>
    <w:rsid w:val="00FF588F"/>
    <w:rsid w:val="00FF61A0"/>
    <w:rsid w:val="00FF6620"/>
    <w:rsid w:val="00FF7C5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98657">
      <o:colormenu v:ext="edit" fillcolor="none [1302]" strokecolor="none [3212]"/>
    </o:shapedefaults>
    <o:shapelayout v:ext="edit">
      <o:idmap v:ext="edit" data="1"/>
      <o:rules v:ext="edit">
        <o:r id="V:Rule1" type="callout" idref="#_x0000_s1461"/>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5F"/>
  </w:style>
  <w:style w:type="paragraph" w:styleId="Heading1">
    <w:name w:val="heading 1"/>
    <w:basedOn w:val="Normal"/>
    <w:next w:val="Normal"/>
    <w:link w:val="Heading1Char"/>
    <w:uiPriority w:val="9"/>
    <w:qFormat/>
    <w:rsid w:val="007523B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65AF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26D66"/>
    <w:pPr>
      <w:autoSpaceDE w:val="0"/>
      <w:autoSpaceDN w:val="0"/>
      <w:adjustRightInd w:val="0"/>
      <w:spacing w:after="0" w:line="240" w:lineRule="auto"/>
    </w:pPr>
    <w:rPr>
      <w:rFonts w:ascii="Times New Roman" w:hAnsi="Times New Roman" w:cs="Times New Roman"/>
      <w:color w:val="000000"/>
      <w:sz w:val="24"/>
      <w:szCs w:val="24"/>
    </w:rPr>
  </w:style>
  <w:style w:type="paragraph" w:styleId="NoSpacing">
    <w:name w:val="No Spacing"/>
    <w:link w:val="NoSpacingChar"/>
    <w:uiPriority w:val="1"/>
    <w:qFormat/>
    <w:rsid w:val="00C5203B"/>
    <w:pPr>
      <w:spacing w:after="0" w:line="240" w:lineRule="auto"/>
    </w:pPr>
  </w:style>
  <w:style w:type="paragraph" w:styleId="BalloonText">
    <w:name w:val="Balloon Text"/>
    <w:basedOn w:val="Normal"/>
    <w:link w:val="BalloonTextChar"/>
    <w:uiPriority w:val="99"/>
    <w:semiHidden/>
    <w:unhideWhenUsed/>
    <w:rsid w:val="00FF2E0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2E09"/>
    <w:rPr>
      <w:rFonts w:ascii="Tahoma" w:hAnsi="Tahoma" w:cs="Tahoma"/>
      <w:sz w:val="16"/>
      <w:szCs w:val="16"/>
    </w:rPr>
  </w:style>
  <w:style w:type="paragraph" w:styleId="Header">
    <w:name w:val="header"/>
    <w:basedOn w:val="Normal"/>
    <w:link w:val="HeaderChar"/>
    <w:uiPriority w:val="99"/>
    <w:unhideWhenUsed/>
    <w:rsid w:val="00D636B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36B7"/>
  </w:style>
  <w:style w:type="paragraph" w:styleId="Footer">
    <w:name w:val="footer"/>
    <w:basedOn w:val="Normal"/>
    <w:link w:val="FooterChar"/>
    <w:uiPriority w:val="99"/>
    <w:unhideWhenUsed/>
    <w:rsid w:val="00D636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36B7"/>
  </w:style>
  <w:style w:type="character" w:styleId="PlaceholderText">
    <w:name w:val="Placeholder Text"/>
    <w:basedOn w:val="DefaultParagraphFont"/>
    <w:uiPriority w:val="99"/>
    <w:semiHidden/>
    <w:rsid w:val="00A43CA3"/>
    <w:rPr>
      <w:color w:val="808080"/>
    </w:rPr>
  </w:style>
  <w:style w:type="paragraph" w:customStyle="1" w:styleId="DB0ACCEC1AB64382860E628D30FF91C4">
    <w:name w:val="DB0ACCEC1AB64382860E628D30FF91C4"/>
    <w:rsid w:val="00A43CA3"/>
    <w:rPr>
      <w:rFonts w:eastAsiaTheme="minorEastAsia"/>
    </w:rPr>
  </w:style>
  <w:style w:type="character" w:styleId="BookTitle">
    <w:name w:val="Book Title"/>
    <w:basedOn w:val="DefaultParagraphFont"/>
    <w:uiPriority w:val="33"/>
    <w:qFormat/>
    <w:rsid w:val="00233F75"/>
    <w:rPr>
      <w:b/>
      <w:bCs/>
      <w:smallCaps/>
      <w:spacing w:val="5"/>
    </w:rPr>
  </w:style>
  <w:style w:type="paragraph" w:customStyle="1" w:styleId="RecHeader">
    <w:name w:val="Rec Header"/>
    <w:basedOn w:val="Header"/>
    <w:link w:val="RecHeaderChar"/>
    <w:qFormat/>
    <w:rsid w:val="00911A38"/>
    <w:pPr>
      <w:tabs>
        <w:tab w:val="clear" w:pos="4680"/>
        <w:tab w:val="clear" w:pos="9360"/>
        <w:tab w:val="center" w:pos="2520"/>
        <w:tab w:val="right" w:pos="8370"/>
      </w:tabs>
      <w:ind w:firstLine="2160"/>
      <w:jc w:val="center"/>
    </w:pPr>
    <w:rPr>
      <w:rFonts w:ascii="Californian FB" w:hAnsi="Californian FB" w:cs="Tahoma"/>
      <w:smallCaps/>
      <w:color w:val="7F7F7F" w:themeColor="text1" w:themeTint="80"/>
      <w:spacing w:val="20"/>
      <w:sz w:val="26"/>
      <w:szCs w:val="26"/>
    </w:rPr>
  </w:style>
  <w:style w:type="paragraph" w:customStyle="1" w:styleId="RecTitle">
    <w:name w:val="Rec Title"/>
    <w:basedOn w:val="RecHeader"/>
    <w:link w:val="RecTitleChar"/>
    <w:qFormat/>
    <w:rsid w:val="002C3775"/>
    <w:pPr>
      <w:ind w:firstLine="0"/>
      <w:jc w:val="left"/>
    </w:pPr>
    <w:rPr>
      <w:rFonts w:ascii="Trajan Pro" w:hAnsi="Trajan Pro"/>
      <w:color w:val="0D0D0D" w:themeColor="text1" w:themeTint="F2"/>
      <w:sz w:val="32"/>
      <w:szCs w:val="32"/>
    </w:rPr>
  </w:style>
  <w:style w:type="character" w:customStyle="1" w:styleId="RecHeaderChar">
    <w:name w:val="Rec Header Char"/>
    <w:basedOn w:val="HeaderChar"/>
    <w:link w:val="RecHeader"/>
    <w:rsid w:val="00911A38"/>
    <w:rPr>
      <w:rFonts w:ascii="Californian FB" w:hAnsi="Californian FB" w:cs="Tahoma"/>
      <w:smallCaps/>
      <w:color w:val="7F7F7F" w:themeColor="text1" w:themeTint="80"/>
      <w:spacing w:val="20"/>
      <w:sz w:val="26"/>
      <w:szCs w:val="26"/>
    </w:rPr>
  </w:style>
  <w:style w:type="paragraph" w:customStyle="1" w:styleId="RecText">
    <w:name w:val="Rec Text"/>
    <w:basedOn w:val="NoSpacing"/>
    <w:link w:val="RecTextChar"/>
    <w:qFormat/>
    <w:rsid w:val="00C3454F"/>
    <w:pPr>
      <w:spacing w:after="120" w:line="300" w:lineRule="exact"/>
    </w:pPr>
    <w:rPr>
      <w:rFonts w:ascii="Garamond" w:hAnsi="Garamond"/>
      <w:sz w:val="24"/>
    </w:rPr>
  </w:style>
  <w:style w:type="character" w:customStyle="1" w:styleId="RecTitleChar">
    <w:name w:val="Rec Title Char"/>
    <w:basedOn w:val="RecHeaderChar"/>
    <w:link w:val="RecTitle"/>
    <w:rsid w:val="002C3775"/>
    <w:rPr>
      <w:rFonts w:ascii="Trajan Pro" w:hAnsi="Trajan Pro"/>
      <w:smallCaps/>
      <w:color w:val="0D0D0D" w:themeColor="text1" w:themeTint="F2"/>
      <w:sz w:val="32"/>
      <w:szCs w:val="32"/>
    </w:rPr>
  </w:style>
  <w:style w:type="character" w:customStyle="1" w:styleId="NoSpacingChar">
    <w:name w:val="No Spacing Char"/>
    <w:basedOn w:val="DefaultParagraphFont"/>
    <w:link w:val="NoSpacing"/>
    <w:uiPriority w:val="1"/>
    <w:rsid w:val="00911A38"/>
  </w:style>
  <w:style w:type="character" w:customStyle="1" w:styleId="RecTextChar">
    <w:name w:val="Rec Text Char"/>
    <w:basedOn w:val="NoSpacingChar"/>
    <w:link w:val="RecText"/>
    <w:rsid w:val="00C3454F"/>
    <w:rPr>
      <w:rFonts w:ascii="Garamond" w:hAnsi="Garamond"/>
      <w:sz w:val="24"/>
    </w:rPr>
  </w:style>
  <w:style w:type="table" w:styleId="TableGrid">
    <w:name w:val="Table Grid"/>
    <w:basedOn w:val="TableNormal"/>
    <w:uiPriority w:val="59"/>
    <w:rsid w:val="00BE3F5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760D8"/>
    <w:pPr>
      <w:ind w:left="720"/>
      <w:contextualSpacing/>
    </w:pPr>
  </w:style>
  <w:style w:type="table" w:styleId="ColorfulGrid-Accent1">
    <w:name w:val="Colorful Grid Accent 1"/>
    <w:basedOn w:val="TableNormal"/>
    <w:uiPriority w:val="73"/>
    <w:rsid w:val="0004327B"/>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5">
    <w:name w:val="Colorful Grid Accent 5"/>
    <w:basedOn w:val="TableNormal"/>
    <w:uiPriority w:val="73"/>
    <w:rsid w:val="0004327B"/>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List-Accent5">
    <w:name w:val="Colorful List Accent 5"/>
    <w:basedOn w:val="TableNormal"/>
    <w:uiPriority w:val="72"/>
    <w:rsid w:val="0004327B"/>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Grid1">
    <w:name w:val="Colorful Grid1"/>
    <w:basedOn w:val="TableNormal"/>
    <w:uiPriority w:val="73"/>
    <w:rsid w:val="0004327B"/>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3-Accent5">
    <w:name w:val="Medium Grid 3 Accent 5"/>
    <w:basedOn w:val="TableNormal"/>
    <w:uiPriority w:val="69"/>
    <w:rsid w:val="0004327B"/>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3">
    <w:name w:val="Medium Grid 3 Accent 3"/>
    <w:basedOn w:val="TableNormal"/>
    <w:uiPriority w:val="69"/>
    <w:rsid w:val="0004327B"/>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ColorfulGrid-Accent3">
    <w:name w:val="Colorful Grid Accent 3"/>
    <w:basedOn w:val="TableNormal"/>
    <w:uiPriority w:val="73"/>
    <w:rsid w:val="0004327B"/>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Shading1-Accent11">
    <w:name w:val="Medium Shading 1 - Accent 11"/>
    <w:basedOn w:val="TableNormal"/>
    <w:uiPriority w:val="63"/>
    <w:rsid w:val="0004327B"/>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3-Accent1">
    <w:name w:val="Medium Grid 3 Accent 1"/>
    <w:basedOn w:val="TableNormal"/>
    <w:uiPriority w:val="69"/>
    <w:rsid w:val="0004327B"/>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FootnoteReference">
    <w:name w:val="footnote reference"/>
    <w:basedOn w:val="DefaultParagraphFont"/>
    <w:uiPriority w:val="99"/>
    <w:semiHidden/>
    <w:rsid w:val="00C025D6"/>
    <w:rPr>
      <w:vertAlign w:val="superscript"/>
    </w:rPr>
  </w:style>
  <w:style w:type="paragraph" w:styleId="NormalWeb">
    <w:name w:val="Normal (Web)"/>
    <w:basedOn w:val="Normal"/>
    <w:uiPriority w:val="99"/>
    <w:unhideWhenUsed/>
    <w:rsid w:val="00010C32"/>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010C32"/>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010C32"/>
    <w:rPr>
      <w:rFonts w:ascii="Times New Roman" w:eastAsia="Times New Roman" w:hAnsi="Times New Roman" w:cs="Times New Roman"/>
      <w:sz w:val="20"/>
      <w:szCs w:val="20"/>
    </w:rPr>
  </w:style>
  <w:style w:type="table" w:styleId="ColorfulShading-Accent3">
    <w:name w:val="Colorful Shading Accent 3"/>
    <w:basedOn w:val="TableNormal"/>
    <w:uiPriority w:val="71"/>
    <w:rsid w:val="008F4C10"/>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paragraph" w:styleId="Caption">
    <w:name w:val="caption"/>
    <w:basedOn w:val="Normal"/>
    <w:next w:val="Normal"/>
    <w:uiPriority w:val="35"/>
    <w:unhideWhenUsed/>
    <w:qFormat/>
    <w:rsid w:val="0013092E"/>
    <w:pPr>
      <w:spacing w:line="240" w:lineRule="auto"/>
    </w:pPr>
    <w:rPr>
      <w:b/>
      <w:bCs/>
      <w:color w:val="4F81BD" w:themeColor="accent1"/>
      <w:sz w:val="18"/>
      <w:szCs w:val="18"/>
    </w:rPr>
  </w:style>
  <w:style w:type="character" w:customStyle="1" w:styleId="Heading1Char">
    <w:name w:val="Heading 1 Char"/>
    <w:basedOn w:val="DefaultParagraphFont"/>
    <w:link w:val="Heading1"/>
    <w:uiPriority w:val="9"/>
    <w:rsid w:val="007523BA"/>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523BA"/>
    <w:pPr>
      <w:outlineLvl w:val="9"/>
    </w:pPr>
  </w:style>
  <w:style w:type="paragraph" w:customStyle="1" w:styleId="notranslate">
    <w:name w:val="notranslate"/>
    <w:basedOn w:val="Normal"/>
    <w:rsid w:val="00AA713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166851"/>
    <w:rPr>
      <w:color w:val="0000FF" w:themeColor="hyperlink"/>
      <w:u w:val="single"/>
    </w:rPr>
  </w:style>
  <w:style w:type="character" w:styleId="FollowedHyperlink">
    <w:name w:val="FollowedHyperlink"/>
    <w:basedOn w:val="DefaultParagraphFont"/>
    <w:uiPriority w:val="99"/>
    <w:semiHidden/>
    <w:unhideWhenUsed/>
    <w:rsid w:val="00F9665C"/>
    <w:rPr>
      <w:color w:val="800080" w:themeColor="followedHyperlink"/>
      <w:u w:val="single"/>
    </w:rPr>
  </w:style>
  <w:style w:type="paragraph" w:styleId="TOC2">
    <w:name w:val="toc 2"/>
    <w:basedOn w:val="Normal"/>
    <w:next w:val="Normal"/>
    <w:autoRedefine/>
    <w:uiPriority w:val="39"/>
    <w:unhideWhenUsed/>
    <w:qFormat/>
    <w:rsid w:val="001F0BF6"/>
    <w:pPr>
      <w:spacing w:after="100"/>
      <w:ind w:left="220"/>
    </w:pPr>
    <w:rPr>
      <w:rFonts w:eastAsiaTheme="minorEastAsia"/>
    </w:rPr>
  </w:style>
  <w:style w:type="paragraph" w:styleId="TOC1">
    <w:name w:val="toc 1"/>
    <w:basedOn w:val="Normal"/>
    <w:next w:val="Normal"/>
    <w:autoRedefine/>
    <w:uiPriority w:val="39"/>
    <w:unhideWhenUsed/>
    <w:qFormat/>
    <w:rsid w:val="001F0BF6"/>
    <w:pPr>
      <w:spacing w:after="100"/>
    </w:pPr>
    <w:rPr>
      <w:rFonts w:eastAsiaTheme="minorEastAsia"/>
    </w:rPr>
  </w:style>
  <w:style w:type="paragraph" w:styleId="TOC3">
    <w:name w:val="toc 3"/>
    <w:basedOn w:val="Normal"/>
    <w:next w:val="Normal"/>
    <w:autoRedefine/>
    <w:uiPriority w:val="39"/>
    <w:semiHidden/>
    <w:unhideWhenUsed/>
    <w:qFormat/>
    <w:rsid w:val="001F0BF6"/>
    <w:pPr>
      <w:spacing w:after="100"/>
      <w:ind w:left="440"/>
    </w:pPr>
    <w:rPr>
      <w:rFonts w:eastAsiaTheme="minorEastAsia"/>
    </w:rPr>
  </w:style>
  <w:style w:type="character" w:customStyle="1" w:styleId="Heading2Char">
    <w:name w:val="Heading 2 Char"/>
    <w:basedOn w:val="DefaultParagraphFont"/>
    <w:link w:val="Heading2"/>
    <w:uiPriority w:val="9"/>
    <w:rsid w:val="00465AFD"/>
    <w:rPr>
      <w:rFonts w:asciiTheme="majorHAnsi" w:eastAsiaTheme="majorEastAsia" w:hAnsiTheme="majorHAnsi" w:cstheme="majorBidi"/>
      <w:b/>
      <w:bCs/>
      <w:color w:val="4F81BD" w:themeColor="accent1"/>
      <w:sz w:val="26"/>
      <w:szCs w:val="26"/>
    </w:rPr>
  </w:style>
</w:styles>
</file>

<file path=word/webSettings.xml><?xml version="1.0" encoding="utf-8"?>
<w:webSettings xmlns:r="http://schemas.openxmlformats.org/officeDocument/2006/relationships" xmlns:w="http://schemas.openxmlformats.org/wordprocessingml/2006/main">
  <w:divs>
    <w:div w:id="412632562">
      <w:bodyDiv w:val="1"/>
      <w:marLeft w:val="0"/>
      <w:marRight w:val="0"/>
      <w:marTop w:val="0"/>
      <w:marBottom w:val="0"/>
      <w:divBdr>
        <w:top w:val="none" w:sz="0" w:space="0" w:color="auto"/>
        <w:left w:val="none" w:sz="0" w:space="0" w:color="auto"/>
        <w:bottom w:val="none" w:sz="0" w:space="0" w:color="auto"/>
        <w:right w:val="none" w:sz="0" w:space="0" w:color="auto"/>
      </w:divBdr>
    </w:div>
    <w:div w:id="712118117">
      <w:bodyDiv w:val="1"/>
      <w:marLeft w:val="0"/>
      <w:marRight w:val="0"/>
      <w:marTop w:val="0"/>
      <w:marBottom w:val="0"/>
      <w:divBdr>
        <w:top w:val="none" w:sz="0" w:space="0" w:color="auto"/>
        <w:left w:val="none" w:sz="0" w:space="0" w:color="auto"/>
        <w:bottom w:val="none" w:sz="0" w:space="0" w:color="auto"/>
        <w:right w:val="none" w:sz="0" w:space="0" w:color="auto"/>
      </w:divBdr>
    </w:div>
    <w:div w:id="720597205">
      <w:bodyDiv w:val="1"/>
      <w:marLeft w:val="0"/>
      <w:marRight w:val="0"/>
      <w:marTop w:val="0"/>
      <w:marBottom w:val="0"/>
      <w:divBdr>
        <w:top w:val="none" w:sz="0" w:space="0" w:color="auto"/>
        <w:left w:val="none" w:sz="0" w:space="0" w:color="auto"/>
        <w:bottom w:val="none" w:sz="0" w:space="0" w:color="auto"/>
        <w:right w:val="none" w:sz="0" w:space="0" w:color="auto"/>
      </w:divBdr>
    </w:div>
    <w:div w:id="933242591">
      <w:bodyDiv w:val="1"/>
      <w:marLeft w:val="0"/>
      <w:marRight w:val="0"/>
      <w:marTop w:val="0"/>
      <w:marBottom w:val="0"/>
      <w:divBdr>
        <w:top w:val="none" w:sz="0" w:space="0" w:color="auto"/>
        <w:left w:val="none" w:sz="0" w:space="0" w:color="auto"/>
        <w:bottom w:val="none" w:sz="0" w:space="0" w:color="auto"/>
        <w:right w:val="none" w:sz="0" w:space="0" w:color="auto"/>
      </w:divBdr>
    </w:div>
    <w:div w:id="975179507">
      <w:bodyDiv w:val="1"/>
      <w:marLeft w:val="0"/>
      <w:marRight w:val="0"/>
      <w:marTop w:val="0"/>
      <w:marBottom w:val="0"/>
      <w:divBdr>
        <w:top w:val="none" w:sz="0" w:space="0" w:color="auto"/>
        <w:left w:val="none" w:sz="0" w:space="0" w:color="auto"/>
        <w:bottom w:val="none" w:sz="0" w:space="0" w:color="auto"/>
        <w:right w:val="none" w:sz="0" w:space="0" w:color="auto"/>
      </w:divBdr>
    </w:div>
    <w:div w:id="1139036112">
      <w:bodyDiv w:val="1"/>
      <w:marLeft w:val="0"/>
      <w:marRight w:val="0"/>
      <w:marTop w:val="0"/>
      <w:marBottom w:val="0"/>
      <w:divBdr>
        <w:top w:val="none" w:sz="0" w:space="0" w:color="auto"/>
        <w:left w:val="none" w:sz="0" w:space="0" w:color="auto"/>
        <w:bottom w:val="none" w:sz="0" w:space="0" w:color="auto"/>
        <w:right w:val="none" w:sz="0" w:space="0" w:color="auto"/>
      </w:divBdr>
    </w:div>
    <w:div w:id="1237132667">
      <w:bodyDiv w:val="1"/>
      <w:marLeft w:val="0"/>
      <w:marRight w:val="0"/>
      <w:marTop w:val="0"/>
      <w:marBottom w:val="0"/>
      <w:divBdr>
        <w:top w:val="none" w:sz="0" w:space="0" w:color="auto"/>
        <w:left w:val="none" w:sz="0" w:space="0" w:color="auto"/>
        <w:bottom w:val="none" w:sz="0" w:space="0" w:color="auto"/>
        <w:right w:val="none" w:sz="0" w:space="0" w:color="auto"/>
      </w:divBdr>
    </w:div>
    <w:div w:id="1262374472">
      <w:bodyDiv w:val="1"/>
      <w:marLeft w:val="0"/>
      <w:marRight w:val="0"/>
      <w:marTop w:val="0"/>
      <w:marBottom w:val="0"/>
      <w:divBdr>
        <w:top w:val="none" w:sz="0" w:space="0" w:color="auto"/>
        <w:left w:val="none" w:sz="0" w:space="0" w:color="auto"/>
        <w:bottom w:val="none" w:sz="0" w:space="0" w:color="auto"/>
        <w:right w:val="none" w:sz="0" w:space="0" w:color="auto"/>
      </w:divBdr>
      <w:divsChild>
        <w:div w:id="24713987">
          <w:marLeft w:val="0"/>
          <w:marRight w:val="0"/>
          <w:marTop w:val="0"/>
          <w:marBottom w:val="0"/>
          <w:divBdr>
            <w:top w:val="none" w:sz="0" w:space="0" w:color="auto"/>
            <w:left w:val="none" w:sz="0" w:space="0" w:color="auto"/>
            <w:bottom w:val="none" w:sz="0" w:space="0" w:color="auto"/>
            <w:right w:val="none" w:sz="0" w:space="0" w:color="auto"/>
          </w:divBdr>
        </w:div>
      </w:divsChild>
    </w:div>
    <w:div w:id="1429538747">
      <w:bodyDiv w:val="1"/>
      <w:marLeft w:val="0"/>
      <w:marRight w:val="0"/>
      <w:marTop w:val="0"/>
      <w:marBottom w:val="0"/>
      <w:divBdr>
        <w:top w:val="none" w:sz="0" w:space="0" w:color="auto"/>
        <w:left w:val="none" w:sz="0" w:space="0" w:color="auto"/>
        <w:bottom w:val="none" w:sz="0" w:space="0" w:color="auto"/>
        <w:right w:val="none" w:sz="0" w:space="0" w:color="auto"/>
      </w:divBdr>
    </w:div>
    <w:div w:id="1572425237">
      <w:bodyDiv w:val="1"/>
      <w:marLeft w:val="0"/>
      <w:marRight w:val="0"/>
      <w:marTop w:val="0"/>
      <w:marBottom w:val="0"/>
      <w:divBdr>
        <w:top w:val="none" w:sz="0" w:space="0" w:color="auto"/>
        <w:left w:val="none" w:sz="0" w:space="0" w:color="auto"/>
        <w:bottom w:val="none" w:sz="0" w:space="0" w:color="auto"/>
        <w:right w:val="none" w:sz="0" w:space="0" w:color="auto"/>
      </w:divBdr>
    </w:div>
    <w:div w:id="1661470840">
      <w:bodyDiv w:val="1"/>
      <w:marLeft w:val="0"/>
      <w:marRight w:val="0"/>
      <w:marTop w:val="0"/>
      <w:marBottom w:val="0"/>
      <w:divBdr>
        <w:top w:val="none" w:sz="0" w:space="0" w:color="auto"/>
        <w:left w:val="none" w:sz="0" w:space="0" w:color="auto"/>
        <w:bottom w:val="none" w:sz="0" w:space="0" w:color="auto"/>
        <w:right w:val="none" w:sz="0" w:space="0" w:color="auto"/>
      </w:divBdr>
    </w:div>
    <w:div w:id="1801531454">
      <w:bodyDiv w:val="1"/>
      <w:marLeft w:val="0"/>
      <w:marRight w:val="0"/>
      <w:marTop w:val="0"/>
      <w:marBottom w:val="0"/>
      <w:divBdr>
        <w:top w:val="none" w:sz="0" w:space="0" w:color="auto"/>
        <w:left w:val="none" w:sz="0" w:space="0" w:color="auto"/>
        <w:bottom w:val="none" w:sz="0" w:space="0" w:color="auto"/>
        <w:right w:val="none" w:sz="0" w:space="0" w:color="auto"/>
      </w:divBdr>
    </w:div>
    <w:div w:id="1906990520">
      <w:bodyDiv w:val="1"/>
      <w:marLeft w:val="0"/>
      <w:marRight w:val="0"/>
      <w:marTop w:val="0"/>
      <w:marBottom w:val="0"/>
      <w:divBdr>
        <w:top w:val="none" w:sz="0" w:space="0" w:color="auto"/>
        <w:left w:val="none" w:sz="0" w:space="0" w:color="auto"/>
        <w:bottom w:val="none" w:sz="0" w:space="0" w:color="auto"/>
        <w:right w:val="none" w:sz="0" w:space="0" w:color="auto"/>
      </w:divBdr>
    </w:div>
    <w:div w:id="1989625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K:\PLAN\Master%20Plan\2017%20Garfield%20Township%20Master%20Plan%20January2017.docx" TargetMode="External"/><Relationship Id="rId18" Type="http://schemas.openxmlformats.org/officeDocument/2006/relationships/header" Target="header1.xml"/><Relationship Id="rId26" Type="http://schemas.openxmlformats.org/officeDocument/2006/relationships/image" Target="media/image8.jpeg"/><Relationship Id="rId39" Type="http://schemas.openxmlformats.org/officeDocument/2006/relationships/hyperlink" Target="https://www.nmc.edu/news/2013/11/maritime-bachelor-approval.html" TargetMode="External"/><Relationship Id="rId21" Type="http://schemas.openxmlformats.org/officeDocument/2006/relationships/chart" Target="charts/chart1.xml"/><Relationship Id="rId34" Type="http://schemas.openxmlformats.org/officeDocument/2006/relationships/header" Target="header2.xml"/><Relationship Id="rId42" Type="http://schemas.openxmlformats.org/officeDocument/2006/relationships/image" Target="media/image15.jpeg"/><Relationship Id="rId47" Type="http://schemas.openxmlformats.org/officeDocument/2006/relationships/hyperlink" Target="http://www.theboardman.org/prosperity-plan/" TargetMode="External"/><Relationship Id="rId50" Type="http://schemas.openxmlformats.org/officeDocument/2006/relationships/image" Target="media/image19.jpeg"/><Relationship Id="rId55" Type="http://schemas.openxmlformats.org/officeDocument/2006/relationships/image" Target="media/image24.jpeg"/><Relationship Id="rId63" Type="http://schemas.openxmlformats.org/officeDocument/2006/relationships/image" Target="media/image32.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file:///K:\PLAN\Master%20Plan\2017%20Garfield%20Township%20Master%20Plan%20January2017.docx" TargetMode="External"/><Relationship Id="rId20" Type="http://schemas.openxmlformats.org/officeDocument/2006/relationships/image" Target="media/image3.tiff"/><Relationship Id="rId29" Type="http://schemas.openxmlformats.org/officeDocument/2006/relationships/chart" Target="charts/chart4.xml"/><Relationship Id="rId41" Type="http://schemas.openxmlformats.org/officeDocument/2006/relationships/image" Target="media/image14.jpeg"/><Relationship Id="rId54" Type="http://schemas.openxmlformats.org/officeDocument/2006/relationships/image" Target="media/image23.tiff"/><Relationship Id="rId62"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K:\PLAN\Master%20Plan\2017%20Garfield%20Township%20Master%20Plan%20January2017.docx" TargetMode="External"/><Relationship Id="rId24" Type="http://schemas.openxmlformats.org/officeDocument/2006/relationships/image" Target="media/image6.jpeg"/><Relationship Id="rId32" Type="http://schemas.openxmlformats.org/officeDocument/2006/relationships/image" Target="media/image11.jpeg"/><Relationship Id="rId37" Type="http://schemas.openxmlformats.org/officeDocument/2006/relationships/image" Target="media/image13.jpeg"/><Relationship Id="rId40" Type="http://schemas.openxmlformats.org/officeDocument/2006/relationships/hyperlink" Target="https://www.nmc.edu/maritime/index.html" TargetMode="External"/><Relationship Id="rId45" Type="http://schemas.openxmlformats.org/officeDocument/2006/relationships/image" Target="media/image16.jpeg"/><Relationship Id="rId53" Type="http://schemas.openxmlformats.org/officeDocument/2006/relationships/image" Target="media/image22.jpeg"/><Relationship Id="rId58" Type="http://schemas.openxmlformats.org/officeDocument/2006/relationships/image" Target="media/image27.jpeg"/><Relationship Id="rId5" Type="http://schemas.openxmlformats.org/officeDocument/2006/relationships/settings" Target="settings.xml"/><Relationship Id="rId15" Type="http://schemas.openxmlformats.org/officeDocument/2006/relationships/hyperlink" Target="file:///K:\PLAN\Master%20Plan\2017%20Garfield%20Township%20Master%20Plan%20January2017.docx" TargetMode="External"/><Relationship Id="rId23" Type="http://schemas.openxmlformats.org/officeDocument/2006/relationships/image" Target="media/image5.tiff"/><Relationship Id="rId28" Type="http://schemas.openxmlformats.org/officeDocument/2006/relationships/chart" Target="charts/chart3.xml"/><Relationship Id="rId36" Type="http://schemas.openxmlformats.org/officeDocument/2006/relationships/hyperlink" Target="http://www.thegrandvision.org/" TargetMode="External"/><Relationship Id="rId49" Type="http://schemas.openxmlformats.org/officeDocument/2006/relationships/image" Target="media/image18.jpeg"/><Relationship Id="rId57" Type="http://schemas.openxmlformats.org/officeDocument/2006/relationships/image" Target="media/image26.tiff"/><Relationship Id="rId61" Type="http://schemas.openxmlformats.org/officeDocument/2006/relationships/image" Target="media/image30.jpeg"/><Relationship Id="rId10" Type="http://schemas.openxmlformats.org/officeDocument/2006/relationships/image" Target="media/image2.jpeg"/><Relationship Id="rId19" Type="http://schemas.openxmlformats.org/officeDocument/2006/relationships/footer" Target="footer1.xml"/><Relationship Id="rId31" Type="http://schemas.openxmlformats.org/officeDocument/2006/relationships/image" Target="media/image10.tiff"/><Relationship Id="rId44" Type="http://schemas.openxmlformats.org/officeDocument/2006/relationships/hyperlink" Target="http://www.tacsailing.org/" TargetMode="External"/><Relationship Id="rId52" Type="http://schemas.openxmlformats.org/officeDocument/2006/relationships/image" Target="media/image21.tiff"/><Relationship Id="rId60" Type="http://schemas.openxmlformats.org/officeDocument/2006/relationships/image" Target="media/image29.jpe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hyperlink" Target="file:///K:\PLAN\Master%20Plan\2017%20Garfield%20Township%20Master%20Plan%20January2017.docx" TargetMode="External"/><Relationship Id="rId22" Type="http://schemas.openxmlformats.org/officeDocument/2006/relationships/image" Target="media/image4.jpeg"/><Relationship Id="rId27" Type="http://schemas.openxmlformats.org/officeDocument/2006/relationships/chart" Target="charts/chart2.xml"/><Relationship Id="rId30" Type="http://schemas.openxmlformats.org/officeDocument/2006/relationships/image" Target="media/image9.tiff"/><Relationship Id="rId35" Type="http://schemas.openxmlformats.org/officeDocument/2006/relationships/footer" Target="footer2.xml"/><Relationship Id="rId43" Type="http://schemas.openxmlformats.org/officeDocument/2006/relationships/hyperlink" Target="http://www.gtbay.org/about-us/achievements/boardman-lake-management-plan/" TargetMode="External"/><Relationship Id="rId48" Type="http://schemas.openxmlformats.org/officeDocument/2006/relationships/image" Target="media/image17.jpeg"/><Relationship Id="rId56" Type="http://schemas.openxmlformats.org/officeDocument/2006/relationships/image" Target="media/image25.tiff"/><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0.jpeg"/><Relationship Id="rId3" Type="http://schemas.openxmlformats.org/officeDocument/2006/relationships/numbering" Target="numbering.xml"/><Relationship Id="rId12" Type="http://schemas.openxmlformats.org/officeDocument/2006/relationships/hyperlink" Target="file:///K:\PLAN\Master%20Plan\2017%20Garfield%20Township%20Master%20Plan%20January2017.docx" TargetMode="External"/><Relationship Id="rId17" Type="http://schemas.openxmlformats.org/officeDocument/2006/relationships/hyperlink" Target="file:///\\svr12\DEPT\PLAN\Master%20Plan\2017%20Garfield%20Township%20Master%20Plan%20January2017.docx" TargetMode="External"/><Relationship Id="rId25" Type="http://schemas.openxmlformats.org/officeDocument/2006/relationships/image" Target="media/image7.jpeg"/><Relationship Id="rId33" Type="http://schemas.openxmlformats.org/officeDocument/2006/relationships/image" Target="media/image12.jpeg"/><Relationship Id="rId38" Type="http://schemas.openxmlformats.org/officeDocument/2006/relationships/hyperlink" Target="https://www.nmc.edu/programs/degrees-certificates/index.html" TargetMode="External"/><Relationship Id="rId46" Type="http://schemas.openxmlformats.org/officeDocument/2006/relationships/hyperlink" Target="http://www.theboardman.org" TargetMode="External"/><Relationship Id="rId59" Type="http://schemas.openxmlformats.org/officeDocument/2006/relationships/image" Target="media/image28.tiff"/></Relationships>
</file>

<file path=word/_rels/footnotes.xml.rels><?xml version="1.0" encoding="UTF-8" standalone="yes"?>
<Relationships xmlns="http://schemas.openxmlformats.org/package/2006/relationships"><Relationship Id="rId3" Type="http://schemas.openxmlformats.org/officeDocument/2006/relationships/hyperlink" Target="https://www.nmc.edu/about/index.html" TargetMode="External"/><Relationship Id="rId2" Type="http://schemas.openxmlformats.org/officeDocument/2006/relationships/hyperlink" Target="https://www.tbaisd.k12.mi.us/about_us/about_tcaps.html" TargetMode="External"/><Relationship Id="rId1" Type="http://schemas.openxmlformats.org/officeDocument/2006/relationships/hyperlink" Target="http://www.glcrailroad.com/passenger.php" TargetMode="External"/><Relationship Id="rId4" Type="http://schemas.openxmlformats.org/officeDocument/2006/relationships/hyperlink" Target="http://www.gtbay.org"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new\DEPT\PLAN\Master%20Plan\Population%20Growth%20Char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vr12\DEPT\PLAN\Master%20Plan\Building%20Permit%20Data\2011_2016%20Building%20Activit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vr12\DEPT\PLAN\Master%20Plan\Building%20Permit%20Data\2011_2016%20Building%20Activity.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vr12\DEPT\PLAN\Master%20Plan\Building%20Permit%20Data\2011_2016%20Building%20Activit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5"/>
  <c:chart>
    <c:title>
      <c:tx>
        <c:rich>
          <a:bodyPr/>
          <a:lstStyle/>
          <a:p>
            <a:pPr algn="ctr">
              <a:defRPr>
                <a:latin typeface="Garamond" pitchFamily="18" charset="0"/>
              </a:defRPr>
            </a:pPr>
            <a:r>
              <a:rPr lang="en-US" sz="1000" b="1" baseline="0">
                <a:latin typeface="Garamond" pitchFamily="18" charset="0"/>
              </a:rPr>
              <a:t>Figure 1. Garfield Township Population Trends</a:t>
            </a:r>
          </a:p>
        </c:rich>
      </c:tx>
      <c:layout>
        <c:manualLayout>
          <c:xMode val="edge"/>
          <c:yMode val="edge"/>
          <c:x val="0.26349125221815123"/>
          <c:y val="2.7249510477857043E-2"/>
        </c:manualLayout>
      </c:layout>
    </c:title>
    <c:plotArea>
      <c:layout/>
      <c:lineChart>
        <c:grouping val="standard"/>
        <c:ser>
          <c:idx val="0"/>
          <c:order val="0"/>
          <c:cat>
            <c:strRef>
              <c:f>Sheet1!$B$1:$G$1</c:f>
              <c:strCache>
                <c:ptCount val="6"/>
                <c:pt idx="0">
                  <c:v>1980 census </c:v>
                </c:pt>
                <c:pt idx="1">
                  <c:v>1990 census</c:v>
                </c:pt>
                <c:pt idx="2">
                  <c:v>2000 census</c:v>
                </c:pt>
                <c:pt idx="3">
                  <c:v>2010 census</c:v>
                </c:pt>
                <c:pt idx="4">
                  <c:v>2020 projection</c:v>
                </c:pt>
                <c:pt idx="5">
                  <c:v>2030 projection</c:v>
                </c:pt>
              </c:strCache>
            </c:strRef>
          </c:cat>
          <c:val>
            <c:numRef>
              <c:f>Sheet1!$B$2:$G$2</c:f>
              <c:numCache>
                <c:formatCode>General</c:formatCode>
                <c:ptCount val="6"/>
                <c:pt idx="0" formatCode="#,##0">
                  <c:v>8747</c:v>
                </c:pt>
                <c:pt idx="1">
                  <c:v>10516</c:v>
                </c:pt>
                <c:pt idx="2">
                  <c:v>13840</c:v>
                </c:pt>
                <c:pt idx="3">
                  <c:v>16256</c:v>
                </c:pt>
                <c:pt idx="4">
                  <c:v>21861</c:v>
                </c:pt>
                <c:pt idx="5">
                  <c:v>27641</c:v>
                </c:pt>
              </c:numCache>
            </c:numRef>
          </c:val>
        </c:ser>
        <c:marker val="1"/>
        <c:axId val="46008960"/>
        <c:axId val="46018944"/>
      </c:lineChart>
      <c:catAx>
        <c:axId val="46008960"/>
        <c:scaling>
          <c:orientation val="minMax"/>
        </c:scaling>
        <c:axPos val="b"/>
        <c:majorTickMark val="none"/>
        <c:tickLblPos val="nextTo"/>
        <c:txPr>
          <a:bodyPr/>
          <a:lstStyle/>
          <a:p>
            <a:pPr>
              <a:defRPr sz="1200">
                <a:latin typeface="Garamond" pitchFamily="18" charset="0"/>
              </a:defRPr>
            </a:pPr>
            <a:endParaRPr lang="en-US"/>
          </a:p>
        </c:txPr>
        <c:crossAx val="46018944"/>
        <c:crosses val="autoZero"/>
        <c:auto val="1"/>
        <c:lblAlgn val="ctr"/>
        <c:lblOffset val="100"/>
      </c:catAx>
      <c:valAx>
        <c:axId val="46018944"/>
        <c:scaling>
          <c:orientation val="minMax"/>
        </c:scaling>
        <c:axPos val="l"/>
        <c:majorGridlines/>
        <c:title>
          <c:tx>
            <c:rich>
              <a:bodyPr/>
              <a:lstStyle/>
              <a:p>
                <a:pPr>
                  <a:defRPr/>
                </a:pPr>
                <a:r>
                  <a:rPr lang="en-US"/>
                  <a:t>Persons</a:t>
                </a:r>
              </a:p>
            </c:rich>
          </c:tx>
          <c:layout/>
        </c:title>
        <c:numFmt formatCode="#,##0" sourceLinked="1"/>
        <c:majorTickMark val="none"/>
        <c:tickLblPos val="nextTo"/>
        <c:txPr>
          <a:bodyPr/>
          <a:lstStyle/>
          <a:p>
            <a:pPr>
              <a:defRPr sz="1200">
                <a:latin typeface="Garamond" pitchFamily="18" charset="0"/>
              </a:defRPr>
            </a:pPr>
            <a:endParaRPr lang="en-US"/>
          </a:p>
        </c:txPr>
        <c:crossAx val="46008960"/>
        <c:crosses val="autoZero"/>
        <c:crossBetween val="between"/>
      </c:valAx>
    </c:plotArea>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400" b="0" i="0" baseline="0">
                <a:latin typeface="Garamond" pitchFamily="18" charset="0"/>
              </a:rPr>
              <a:t>Total Single Family New Construction and Remodel Values by Year</a:t>
            </a:r>
          </a:p>
        </c:rich>
      </c:tx>
      <c:layout/>
    </c:title>
    <c:plotArea>
      <c:layout/>
      <c:lineChart>
        <c:grouping val="standard"/>
        <c:ser>
          <c:idx val="0"/>
          <c:order val="0"/>
          <c:tx>
            <c:strRef>
              <c:f>Sheet1!$A$3</c:f>
              <c:strCache>
                <c:ptCount val="1"/>
                <c:pt idx="0">
                  <c:v>New Single Family Construction Value</c:v>
                </c:pt>
              </c:strCache>
            </c:strRef>
          </c:tx>
          <c:marker>
            <c:symbol val="none"/>
          </c:marker>
          <c:cat>
            <c:numRef>
              <c:f>Sheet1!$B$1:$G$1</c:f>
              <c:numCache>
                <c:formatCode>General</c:formatCode>
                <c:ptCount val="6"/>
                <c:pt idx="0">
                  <c:v>2011</c:v>
                </c:pt>
                <c:pt idx="1">
                  <c:v>2012</c:v>
                </c:pt>
                <c:pt idx="2">
                  <c:v>2013</c:v>
                </c:pt>
                <c:pt idx="3">
                  <c:v>2014</c:v>
                </c:pt>
                <c:pt idx="4">
                  <c:v>2015</c:v>
                </c:pt>
                <c:pt idx="5">
                  <c:v>2016</c:v>
                </c:pt>
              </c:numCache>
            </c:numRef>
          </c:cat>
          <c:val>
            <c:numRef>
              <c:f>Sheet1!$B$3:$G$3</c:f>
              <c:numCache>
                <c:formatCode>"$"#,##0.00</c:formatCode>
                <c:ptCount val="6"/>
                <c:pt idx="0">
                  <c:v>4407612</c:v>
                </c:pt>
                <c:pt idx="1">
                  <c:v>7425000</c:v>
                </c:pt>
                <c:pt idx="2">
                  <c:v>15648830</c:v>
                </c:pt>
                <c:pt idx="3">
                  <c:v>10924244</c:v>
                </c:pt>
                <c:pt idx="4">
                  <c:v>10601017</c:v>
                </c:pt>
                <c:pt idx="5">
                  <c:v>16219140</c:v>
                </c:pt>
              </c:numCache>
            </c:numRef>
          </c:val>
        </c:ser>
        <c:ser>
          <c:idx val="1"/>
          <c:order val="1"/>
          <c:tx>
            <c:v>Single Family Alteration Value</c:v>
          </c:tx>
          <c:marker>
            <c:symbol val="none"/>
          </c:marker>
          <c:val>
            <c:numRef>
              <c:f>Sheet1!$B$9:$G$9</c:f>
              <c:numCache>
                <c:formatCode>"$"#,##0.00</c:formatCode>
                <c:ptCount val="6"/>
                <c:pt idx="0">
                  <c:v>505357</c:v>
                </c:pt>
                <c:pt idx="1">
                  <c:v>569005</c:v>
                </c:pt>
                <c:pt idx="2">
                  <c:v>1257435</c:v>
                </c:pt>
                <c:pt idx="3">
                  <c:v>1013500</c:v>
                </c:pt>
                <c:pt idx="4">
                  <c:v>782400</c:v>
                </c:pt>
                <c:pt idx="5">
                  <c:v>694704</c:v>
                </c:pt>
              </c:numCache>
            </c:numRef>
          </c:val>
        </c:ser>
        <c:marker val="1"/>
        <c:axId val="46036096"/>
        <c:axId val="46037632"/>
      </c:lineChart>
      <c:catAx>
        <c:axId val="46036096"/>
        <c:scaling>
          <c:orientation val="minMax"/>
        </c:scaling>
        <c:axPos val="b"/>
        <c:numFmt formatCode="General" sourceLinked="1"/>
        <c:tickLblPos val="nextTo"/>
        <c:crossAx val="46037632"/>
        <c:crosses val="autoZero"/>
        <c:auto val="1"/>
        <c:lblAlgn val="ctr"/>
        <c:lblOffset val="100"/>
      </c:catAx>
      <c:valAx>
        <c:axId val="46037632"/>
        <c:scaling>
          <c:orientation val="minMax"/>
        </c:scaling>
        <c:axPos val="l"/>
        <c:majorGridlines/>
        <c:numFmt formatCode="&quot;$&quot;#,##0.00" sourceLinked="1"/>
        <c:tickLblPos val="nextTo"/>
        <c:crossAx val="46036096"/>
        <c:crosses val="autoZero"/>
        <c:crossBetween val="between"/>
      </c:valAx>
    </c:plotArea>
    <c:legend>
      <c:legendPos val="r"/>
      <c:layout/>
    </c:legend>
    <c:plotVisOnly val="1"/>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a:pPr>
            <a:r>
              <a:rPr lang="en-US" sz="1400" b="0" i="0" baseline="0">
                <a:latin typeface="Garamond" pitchFamily="18" charset="0"/>
              </a:rPr>
              <a:t>Total Commercial New Construction and Alteration Values by Year</a:t>
            </a:r>
          </a:p>
        </c:rich>
      </c:tx>
      <c:layout/>
    </c:title>
    <c:plotArea>
      <c:layout/>
      <c:lineChart>
        <c:grouping val="standard"/>
        <c:ser>
          <c:idx val="0"/>
          <c:order val="0"/>
          <c:tx>
            <c:v>New Commercial Construction Value</c:v>
          </c:tx>
          <c:marker>
            <c:symbol val="none"/>
          </c:marker>
          <c:cat>
            <c:numRef>
              <c:f>Sheet1!$B$1:$G$1</c:f>
              <c:numCache>
                <c:formatCode>General</c:formatCode>
                <c:ptCount val="6"/>
                <c:pt idx="0">
                  <c:v>2011</c:v>
                </c:pt>
                <c:pt idx="1">
                  <c:v>2012</c:v>
                </c:pt>
                <c:pt idx="2">
                  <c:v>2013</c:v>
                </c:pt>
                <c:pt idx="3">
                  <c:v>2014</c:v>
                </c:pt>
                <c:pt idx="4">
                  <c:v>2015</c:v>
                </c:pt>
                <c:pt idx="5">
                  <c:v>2016</c:v>
                </c:pt>
              </c:numCache>
            </c:numRef>
          </c:cat>
          <c:val>
            <c:numRef>
              <c:f>Sheet1!$B$5:$G$5</c:f>
              <c:numCache>
                <c:formatCode>"$"#,##0.00</c:formatCode>
                <c:ptCount val="6"/>
                <c:pt idx="0">
                  <c:v>6411882</c:v>
                </c:pt>
                <c:pt idx="1">
                  <c:v>741000</c:v>
                </c:pt>
                <c:pt idx="2">
                  <c:v>15690500</c:v>
                </c:pt>
                <c:pt idx="3">
                  <c:v>18751782</c:v>
                </c:pt>
                <c:pt idx="4">
                  <c:v>13265616</c:v>
                </c:pt>
                <c:pt idx="5">
                  <c:v>18037500</c:v>
                </c:pt>
              </c:numCache>
            </c:numRef>
          </c:val>
        </c:ser>
        <c:ser>
          <c:idx val="1"/>
          <c:order val="1"/>
          <c:tx>
            <c:v>Commercial Alteration Value</c:v>
          </c:tx>
          <c:marker>
            <c:symbol val="none"/>
          </c:marker>
          <c:val>
            <c:numRef>
              <c:f>Sheet1!$B$7:$G$7</c:f>
              <c:numCache>
                <c:formatCode>"$"#,##0.00</c:formatCode>
                <c:ptCount val="6"/>
                <c:pt idx="0">
                  <c:v>7678559</c:v>
                </c:pt>
                <c:pt idx="1">
                  <c:v>16771731</c:v>
                </c:pt>
                <c:pt idx="2">
                  <c:v>7376768</c:v>
                </c:pt>
                <c:pt idx="3">
                  <c:v>12287723</c:v>
                </c:pt>
                <c:pt idx="4">
                  <c:v>4806809</c:v>
                </c:pt>
                <c:pt idx="5">
                  <c:v>10897580</c:v>
                </c:pt>
              </c:numCache>
            </c:numRef>
          </c:val>
        </c:ser>
        <c:marker val="1"/>
        <c:axId val="46992384"/>
        <c:axId val="47002368"/>
      </c:lineChart>
      <c:catAx>
        <c:axId val="46992384"/>
        <c:scaling>
          <c:orientation val="minMax"/>
        </c:scaling>
        <c:axPos val="b"/>
        <c:numFmt formatCode="General" sourceLinked="1"/>
        <c:tickLblPos val="nextTo"/>
        <c:crossAx val="47002368"/>
        <c:crosses val="autoZero"/>
        <c:auto val="1"/>
        <c:lblAlgn val="ctr"/>
        <c:lblOffset val="100"/>
      </c:catAx>
      <c:valAx>
        <c:axId val="47002368"/>
        <c:scaling>
          <c:orientation val="minMax"/>
        </c:scaling>
        <c:axPos val="l"/>
        <c:majorGridlines/>
        <c:numFmt formatCode="&quot;$&quot;#,##0.00" sourceLinked="1"/>
        <c:tickLblPos val="nextTo"/>
        <c:crossAx val="46992384"/>
        <c:crosses val="autoZero"/>
        <c:crossBetween val="between"/>
      </c:valAx>
    </c:plotArea>
    <c:legend>
      <c:legendPos val="r"/>
      <c:layout/>
    </c:legend>
    <c:plotVisOnly val="1"/>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400" b="0" i="0" baseline="0">
                <a:latin typeface="Garamond" pitchFamily="18" charset="0"/>
              </a:rPr>
              <a:t>Total Value of All Construction by Year</a:t>
            </a:r>
          </a:p>
        </c:rich>
      </c:tx>
      <c:layout/>
    </c:title>
    <c:plotArea>
      <c:layout/>
      <c:lineChart>
        <c:grouping val="standard"/>
        <c:ser>
          <c:idx val="0"/>
          <c:order val="0"/>
          <c:tx>
            <c:strRef>
              <c:f>Sheet1!$A$14</c:f>
              <c:strCache>
                <c:ptCount val="1"/>
                <c:pt idx="0">
                  <c:v>Total Value of All Construction (including alteration, misc, etc.) </c:v>
                </c:pt>
              </c:strCache>
            </c:strRef>
          </c:tx>
          <c:marker>
            <c:symbol val="none"/>
          </c:marker>
          <c:cat>
            <c:numRef>
              <c:f>Sheet1!$B$1:$G$1</c:f>
              <c:numCache>
                <c:formatCode>General</c:formatCode>
                <c:ptCount val="6"/>
                <c:pt idx="0">
                  <c:v>2011</c:v>
                </c:pt>
                <c:pt idx="1">
                  <c:v>2012</c:v>
                </c:pt>
                <c:pt idx="2">
                  <c:v>2013</c:v>
                </c:pt>
                <c:pt idx="3">
                  <c:v>2014</c:v>
                </c:pt>
                <c:pt idx="4">
                  <c:v>2015</c:v>
                </c:pt>
                <c:pt idx="5">
                  <c:v>2016</c:v>
                </c:pt>
              </c:numCache>
            </c:numRef>
          </c:cat>
          <c:val>
            <c:numRef>
              <c:f>Sheet1!$B$14:$G$14</c:f>
              <c:numCache>
                <c:formatCode>"$"#,##0.00</c:formatCode>
                <c:ptCount val="6"/>
                <c:pt idx="0">
                  <c:v>19387940</c:v>
                </c:pt>
                <c:pt idx="1">
                  <c:v>25765060</c:v>
                </c:pt>
                <c:pt idx="2">
                  <c:v>40137850</c:v>
                </c:pt>
                <c:pt idx="3">
                  <c:v>44489420</c:v>
                </c:pt>
                <c:pt idx="4">
                  <c:v>29780410</c:v>
                </c:pt>
                <c:pt idx="5">
                  <c:v>47455228</c:v>
                </c:pt>
              </c:numCache>
            </c:numRef>
          </c:val>
        </c:ser>
        <c:marker val="1"/>
        <c:axId val="47034752"/>
        <c:axId val="47036288"/>
      </c:lineChart>
      <c:catAx>
        <c:axId val="47034752"/>
        <c:scaling>
          <c:orientation val="minMax"/>
        </c:scaling>
        <c:axPos val="b"/>
        <c:numFmt formatCode="General" sourceLinked="1"/>
        <c:tickLblPos val="nextTo"/>
        <c:crossAx val="47036288"/>
        <c:crosses val="autoZero"/>
        <c:auto val="1"/>
        <c:lblAlgn val="ctr"/>
        <c:lblOffset val="100"/>
      </c:catAx>
      <c:valAx>
        <c:axId val="47036288"/>
        <c:scaling>
          <c:orientation val="minMax"/>
        </c:scaling>
        <c:axPos val="l"/>
        <c:majorGridlines/>
        <c:numFmt formatCode="&quot;$&quot;#,##0.00" sourceLinked="1"/>
        <c:tickLblPos val="nextTo"/>
        <c:crossAx val="47034752"/>
        <c:crosses val="autoZero"/>
        <c:crossBetween val="between"/>
      </c:valAx>
    </c:plotArea>
    <c:legend>
      <c:legendPos val="r"/>
      <c:layout/>
    </c:legend>
    <c:plotVisOnly val="1"/>
  </c:chart>
  <c:spPr>
    <a:ln>
      <a:no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55204BE-C673-49D4-BA21-59C240EA95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972</TotalTime>
  <Pages>54</Pages>
  <Words>14612</Words>
  <Characters>83292</Characters>
  <Application>Microsoft Office Word</Application>
  <DocSecurity>0</DocSecurity>
  <Lines>694</Lines>
  <Paragraphs>195</Paragraphs>
  <ScaleCrop>false</ScaleCrop>
  <HeadingPairs>
    <vt:vector size="2" baseType="variant">
      <vt:variant>
        <vt:lpstr>Title</vt:lpstr>
      </vt:variant>
      <vt:variant>
        <vt:i4>1</vt:i4>
      </vt:variant>
    </vt:vector>
  </HeadingPairs>
  <TitlesOfParts>
    <vt:vector size="1" baseType="lpstr">
      <vt:lpstr>DRAFT Five-Year Master Plan</vt:lpstr>
    </vt:vector>
  </TitlesOfParts>
  <Company>Long Lake Township</Company>
  <LinksUpToDate>false</LinksUpToDate>
  <CharactersWithSpaces>97709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Five-Year Master Plan</dc:title>
  <dc:creator>Brian VanDenBrand</dc:creator>
  <cp:lastModifiedBy>Erik Perdonik</cp:lastModifiedBy>
  <cp:revision>21</cp:revision>
  <cp:lastPrinted>2017-10-31T15:08:00Z</cp:lastPrinted>
  <dcterms:created xsi:type="dcterms:W3CDTF">2017-11-08T15:40:00Z</dcterms:created>
  <dcterms:modified xsi:type="dcterms:W3CDTF">2018-05-31T18:41:00Z</dcterms:modified>
</cp:coreProperties>
</file>